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8B6" w:rsidRDefault="00A908B6" w:rsidP="000C3BB3">
      <w:pPr>
        <w:pStyle w:val="a3"/>
        <w:spacing w:line="240" w:lineRule="auto"/>
        <w:rPr>
          <w:rFonts w:asciiTheme="minorHAnsi" w:eastAsiaTheme="minorHAnsi" w:hAnsiTheme="minorHAnsi" w:cstheme="minorBidi"/>
          <w:color w:val="auto"/>
          <w:sz w:val="22"/>
          <w:szCs w:val="22"/>
          <w:lang w:eastAsia="en-US"/>
        </w:rPr>
      </w:pPr>
    </w:p>
    <w:p w:rsidR="00DA6E47" w:rsidRPr="00DA6E47" w:rsidRDefault="00DA6E47" w:rsidP="00DA6E47"/>
    <w:p w:rsidR="00270A42" w:rsidRDefault="00270A42" w:rsidP="00270A42"/>
    <w:p w:rsidR="00270A42" w:rsidRDefault="00270A42" w:rsidP="00270A42"/>
    <w:p w:rsidR="00270A42" w:rsidRDefault="00270A42" w:rsidP="00270A42"/>
    <w:p w:rsidR="00270A42" w:rsidRDefault="00270A42" w:rsidP="00270A42"/>
    <w:p w:rsidR="00270A42" w:rsidRPr="00214DC0" w:rsidRDefault="00270A42" w:rsidP="00270A42">
      <w:pPr>
        <w:pStyle w:val="ConsPlusNormal"/>
        <w:jc w:val="center"/>
        <w:outlineLvl w:val="0"/>
        <w:rPr>
          <w:rFonts w:ascii="Arial" w:hAnsi="Arial" w:cs="Arial"/>
          <w:b/>
          <w:sz w:val="32"/>
          <w:szCs w:val="32"/>
        </w:rPr>
      </w:pPr>
      <w:r w:rsidRPr="00214DC0">
        <w:rPr>
          <w:rFonts w:ascii="Arial" w:hAnsi="Arial" w:cs="Arial"/>
          <w:b/>
          <w:sz w:val="32"/>
          <w:szCs w:val="32"/>
        </w:rPr>
        <w:t>Способы обеспечения проведения расчетов по договору купли-продажи недвижимости между физическими лицами для обеспечения интересов покупателя и продавца</w:t>
      </w:r>
    </w:p>
    <w:p w:rsidR="00270A42" w:rsidRPr="00214DC0" w:rsidRDefault="00270A42" w:rsidP="00270A42">
      <w:pPr>
        <w:pStyle w:val="ConsPlusNormal"/>
        <w:ind w:firstLine="540"/>
        <w:jc w:val="both"/>
        <w:outlineLvl w:val="1"/>
        <w:rPr>
          <w:rFonts w:ascii="Arial" w:hAnsi="Arial" w:cs="Arial"/>
          <w:sz w:val="32"/>
          <w:szCs w:val="32"/>
        </w:rPr>
      </w:pPr>
    </w:p>
    <w:p w:rsidR="00270A42" w:rsidRPr="00214DC0" w:rsidRDefault="00270A42" w:rsidP="00270A42">
      <w:pPr>
        <w:rPr>
          <w:rFonts w:ascii="Arial" w:hAnsi="Arial" w:cs="Arial"/>
          <w:sz w:val="32"/>
          <w:szCs w:val="32"/>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6025E3" w:rsidRPr="00214DC0" w:rsidRDefault="006025E3" w:rsidP="00270A42">
      <w:pPr>
        <w:rPr>
          <w:rFonts w:ascii="Arial" w:hAnsi="Arial" w:cs="Arial"/>
        </w:rPr>
      </w:pPr>
    </w:p>
    <w:p w:rsidR="006025E3" w:rsidRPr="00214DC0" w:rsidRDefault="006025E3" w:rsidP="00270A42">
      <w:pPr>
        <w:rPr>
          <w:rFonts w:ascii="Arial" w:hAnsi="Arial" w:cs="Arial"/>
        </w:rPr>
      </w:pPr>
    </w:p>
    <w:p w:rsidR="006025E3" w:rsidRPr="00214DC0" w:rsidRDefault="006025E3" w:rsidP="00270A42">
      <w:pPr>
        <w:rPr>
          <w:rFonts w:ascii="Arial" w:hAnsi="Arial" w:cs="Arial"/>
        </w:rPr>
      </w:pPr>
    </w:p>
    <w:p w:rsidR="00270A42" w:rsidRPr="00214DC0" w:rsidRDefault="00270A42" w:rsidP="00270A42">
      <w:pPr>
        <w:rPr>
          <w:rFonts w:ascii="Arial" w:hAnsi="Arial" w:cs="Arial"/>
        </w:rPr>
      </w:pPr>
    </w:p>
    <w:p w:rsidR="00270A42" w:rsidRPr="00214DC0" w:rsidRDefault="00270A42" w:rsidP="00270A42">
      <w:pPr>
        <w:rPr>
          <w:rFonts w:ascii="Arial" w:hAnsi="Arial" w:cs="Arial"/>
        </w:rPr>
      </w:pPr>
    </w:p>
    <w:p w:rsidR="00270A42" w:rsidRPr="00171325" w:rsidRDefault="00270A42" w:rsidP="00270A42">
      <w:pPr>
        <w:jc w:val="center"/>
        <w:rPr>
          <w:rFonts w:ascii="Arial" w:hAnsi="Arial" w:cs="Arial"/>
          <w:b/>
          <w:sz w:val="24"/>
          <w:szCs w:val="24"/>
        </w:rPr>
      </w:pPr>
      <w:r w:rsidRPr="00214DC0">
        <w:rPr>
          <w:rFonts w:ascii="Arial" w:hAnsi="Arial" w:cs="Arial"/>
          <w:b/>
          <w:sz w:val="24"/>
          <w:szCs w:val="24"/>
        </w:rPr>
        <w:t xml:space="preserve">Консалтинговая группа </w:t>
      </w:r>
      <w:r w:rsidR="00171325">
        <w:rPr>
          <w:rFonts w:ascii="Arial" w:hAnsi="Arial" w:cs="Arial"/>
          <w:b/>
          <w:sz w:val="24"/>
          <w:szCs w:val="24"/>
        </w:rPr>
        <w:t>«</w:t>
      </w:r>
      <w:r w:rsidRPr="00214DC0">
        <w:rPr>
          <w:rFonts w:ascii="Arial" w:hAnsi="Arial" w:cs="Arial"/>
          <w:b/>
          <w:sz w:val="24"/>
          <w:szCs w:val="24"/>
          <w:lang w:val="en-US"/>
        </w:rPr>
        <w:t>JBI</w:t>
      </w:r>
      <w:r w:rsidR="00585AFA">
        <w:rPr>
          <w:rFonts w:ascii="Arial" w:hAnsi="Arial" w:cs="Arial"/>
          <w:b/>
          <w:sz w:val="24"/>
          <w:szCs w:val="24"/>
        </w:rPr>
        <w:t xml:space="preserve"> </w:t>
      </w:r>
      <w:r w:rsidRPr="00214DC0">
        <w:rPr>
          <w:rFonts w:ascii="Arial" w:hAnsi="Arial" w:cs="Arial"/>
          <w:b/>
          <w:sz w:val="24"/>
          <w:szCs w:val="24"/>
          <w:lang w:val="en-US"/>
        </w:rPr>
        <w:t>Group</w:t>
      </w:r>
      <w:r w:rsidR="00171325">
        <w:rPr>
          <w:rFonts w:ascii="Arial" w:hAnsi="Arial" w:cs="Arial"/>
          <w:b/>
          <w:sz w:val="24"/>
          <w:szCs w:val="24"/>
        </w:rPr>
        <w:t>»</w:t>
      </w:r>
    </w:p>
    <w:p w:rsidR="00270A42" w:rsidRPr="00214DC0" w:rsidRDefault="00270A42" w:rsidP="00270A42">
      <w:pPr>
        <w:jc w:val="center"/>
        <w:rPr>
          <w:rFonts w:ascii="Arial" w:hAnsi="Arial" w:cs="Arial"/>
          <w:b/>
          <w:sz w:val="24"/>
          <w:szCs w:val="24"/>
        </w:rPr>
      </w:pPr>
    </w:p>
    <w:p w:rsidR="00270A42" w:rsidRPr="00214DC0" w:rsidRDefault="00270A42" w:rsidP="00270A42">
      <w:pPr>
        <w:jc w:val="center"/>
        <w:rPr>
          <w:rFonts w:ascii="Arial" w:hAnsi="Arial" w:cs="Arial"/>
          <w:b/>
          <w:sz w:val="24"/>
          <w:szCs w:val="24"/>
        </w:rPr>
      </w:pPr>
    </w:p>
    <w:p w:rsidR="00270A42" w:rsidRPr="00214DC0" w:rsidRDefault="00270A42" w:rsidP="00270A42">
      <w:pPr>
        <w:jc w:val="center"/>
        <w:rPr>
          <w:rFonts w:ascii="Arial" w:hAnsi="Arial" w:cs="Arial"/>
          <w:b/>
          <w:sz w:val="24"/>
          <w:szCs w:val="24"/>
        </w:rPr>
      </w:pPr>
    </w:p>
    <w:p w:rsidR="00270A42" w:rsidRPr="00214DC0" w:rsidRDefault="00270A42" w:rsidP="00270A42">
      <w:pPr>
        <w:jc w:val="center"/>
        <w:rPr>
          <w:rFonts w:ascii="Arial" w:hAnsi="Arial" w:cs="Arial"/>
          <w:b/>
          <w:sz w:val="24"/>
          <w:szCs w:val="24"/>
        </w:rPr>
      </w:pPr>
    </w:p>
    <w:p w:rsidR="00270A42" w:rsidRPr="00214DC0" w:rsidRDefault="00270A42" w:rsidP="00270A42">
      <w:pPr>
        <w:jc w:val="center"/>
        <w:rPr>
          <w:rFonts w:ascii="Arial" w:hAnsi="Arial" w:cs="Arial"/>
          <w:b/>
          <w:sz w:val="24"/>
          <w:szCs w:val="24"/>
        </w:rPr>
      </w:pPr>
      <w:r w:rsidRPr="00214DC0">
        <w:rPr>
          <w:rFonts w:ascii="Arial" w:hAnsi="Arial" w:cs="Arial"/>
          <w:b/>
          <w:sz w:val="24"/>
          <w:szCs w:val="24"/>
        </w:rPr>
        <w:t>Ростов-на-Дону 2019г.</w:t>
      </w:r>
    </w:p>
    <w:sdt>
      <w:sdtPr>
        <w:rPr>
          <w:rFonts w:asciiTheme="minorHAnsi" w:eastAsiaTheme="minorHAnsi" w:hAnsiTheme="minorHAnsi" w:cstheme="minorBidi"/>
          <w:color w:val="auto"/>
          <w:sz w:val="22"/>
          <w:szCs w:val="22"/>
          <w:lang w:eastAsia="en-US"/>
        </w:rPr>
        <w:id w:val="-2057073424"/>
        <w:docPartObj>
          <w:docPartGallery w:val="Table of Contents"/>
          <w:docPartUnique/>
        </w:docPartObj>
      </w:sdtPr>
      <w:sdtEndPr>
        <w:rPr>
          <w:b/>
          <w:bCs/>
        </w:rPr>
      </w:sdtEndPr>
      <w:sdtContent>
        <w:p w:rsidR="00326090" w:rsidRPr="00D866B9" w:rsidRDefault="00326090" w:rsidP="000C3BB3">
          <w:pPr>
            <w:pStyle w:val="a3"/>
            <w:spacing w:line="240" w:lineRule="auto"/>
          </w:pPr>
          <w:r w:rsidRPr="00D866B9">
            <w:t>Оглавление</w:t>
          </w:r>
        </w:p>
        <w:p w:rsidR="00863095" w:rsidRPr="00D866B9" w:rsidRDefault="00371DAF" w:rsidP="000C3BB3">
          <w:pPr>
            <w:pStyle w:val="11"/>
            <w:tabs>
              <w:tab w:val="right" w:leader="dot" w:pos="9345"/>
            </w:tabs>
            <w:spacing w:after="0" w:line="240" w:lineRule="auto"/>
            <w:jc w:val="both"/>
            <w:rPr>
              <w:rStyle w:val="a4"/>
              <w:rFonts w:ascii="Times New Roman" w:hAnsi="Times New Roman" w:cs="Times New Roman"/>
              <w:b/>
              <w:noProof/>
            </w:rPr>
          </w:pPr>
          <w:r w:rsidRPr="00371DAF">
            <w:fldChar w:fldCharType="begin"/>
          </w:r>
          <w:r w:rsidR="00326090" w:rsidRPr="00D866B9">
            <w:instrText xml:space="preserve"> TOC \o "1-3" \h \z \u </w:instrText>
          </w:r>
          <w:r w:rsidRPr="00371DAF">
            <w:fldChar w:fldCharType="separate"/>
          </w:r>
          <w:r w:rsidRPr="00D866B9">
            <w:fldChar w:fldCharType="begin"/>
          </w:r>
          <w:r w:rsidR="00863095" w:rsidRPr="00D866B9">
            <w:instrText xml:space="preserve"> HYPERLINK \l "_Toc503444961" </w:instrText>
          </w:r>
          <w:r w:rsidRPr="00D866B9">
            <w:fldChar w:fldCharType="separate"/>
          </w:r>
          <w:r w:rsidR="00326090" w:rsidRPr="00D866B9">
            <w:rPr>
              <w:rStyle w:val="a4"/>
              <w:rFonts w:ascii="Times New Roman" w:hAnsi="Times New Roman" w:cs="Times New Roman"/>
              <w:b/>
              <w:noProof/>
            </w:rPr>
            <w:t>Способы обеспечения проведения расчетов по договору к</w:t>
          </w:r>
          <w:r w:rsidR="00863095" w:rsidRPr="00D866B9">
            <w:rPr>
              <w:rStyle w:val="a4"/>
              <w:rFonts w:ascii="Times New Roman" w:hAnsi="Times New Roman" w:cs="Times New Roman"/>
              <w:b/>
              <w:noProof/>
            </w:rPr>
            <w:t>упли-продажи недвижимости между</w:t>
          </w:r>
        </w:p>
        <w:p w:rsidR="00326090" w:rsidRPr="00D866B9" w:rsidRDefault="00326090" w:rsidP="000C3BB3">
          <w:pPr>
            <w:pStyle w:val="11"/>
            <w:tabs>
              <w:tab w:val="right" w:leader="dot" w:pos="9345"/>
            </w:tabs>
            <w:spacing w:after="0" w:line="240" w:lineRule="auto"/>
            <w:jc w:val="both"/>
            <w:rPr>
              <w:rFonts w:eastAsiaTheme="minorEastAsia"/>
              <w:noProof/>
              <w:lang w:eastAsia="ru-RU"/>
            </w:rPr>
          </w:pPr>
          <w:r w:rsidRPr="00D866B9">
            <w:rPr>
              <w:rStyle w:val="a4"/>
              <w:rFonts w:ascii="Times New Roman" w:hAnsi="Times New Roman" w:cs="Times New Roman"/>
              <w:b/>
              <w:noProof/>
            </w:rPr>
            <w:t>физическими лицами для обеспечения интересов покупателя и продавца</w:t>
          </w:r>
          <w:r w:rsidR="00863095" w:rsidRPr="00DA6E47">
            <w:rPr>
              <w:noProof/>
              <w:webHidden/>
            </w:rPr>
            <w:t>…………………………</w:t>
          </w:r>
          <w:r w:rsidR="00863095" w:rsidRPr="00D866B9">
            <w:rPr>
              <w:noProof/>
              <w:webHidden/>
            </w:rPr>
            <w:t>…..</w:t>
          </w:r>
          <w:r w:rsidR="00371DAF" w:rsidRPr="00D866B9">
            <w:rPr>
              <w:noProof/>
            </w:rPr>
            <w:fldChar w:fldCharType="end"/>
          </w:r>
          <w:r w:rsidR="004654C2">
            <w:rPr>
              <w:noProof/>
            </w:rPr>
            <w:t>2</w:t>
          </w:r>
        </w:p>
        <w:p w:rsidR="00326090" w:rsidRPr="00D866B9" w:rsidRDefault="00371DAF" w:rsidP="000C3BB3">
          <w:pPr>
            <w:pStyle w:val="2"/>
            <w:tabs>
              <w:tab w:val="right" w:leader="dot" w:pos="9345"/>
            </w:tabs>
            <w:spacing w:after="0" w:line="240" w:lineRule="auto"/>
            <w:ind w:left="0"/>
            <w:jc w:val="both"/>
            <w:rPr>
              <w:rFonts w:ascii="Times New Roman" w:eastAsiaTheme="minorEastAsia" w:hAnsi="Times New Roman" w:cs="Times New Roman"/>
              <w:noProof/>
              <w:lang w:eastAsia="ru-RU"/>
            </w:rPr>
          </w:pPr>
          <w:hyperlink w:anchor="_Toc503444962" w:history="1">
            <w:r w:rsidR="00326090" w:rsidRPr="00D866B9">
              <w:rPr>
                <w:rStyle w:val="a4"/>
                <w:rFonts w:ascii="Times New Roman" w:hAnsi="Times New Roman" w:cs="Times New Roman"/>
                <w:noProof/>
              </w:rPr>
              <w:t>Обеспечение сделок с недвижимостью при единовременной передаче денег</w:t>
            </w:r>
            <w:r w:rsidR="00863095" w:rsidRPr="00D866B9">
              <w:rPr>
                <w:rFonts w:ascii="Times New Roman" w:hAnsi="Times New Roman" w:cs="Times New Roman"/>
                <w:noProof/>
                <w:webHidden/>
              </w:rPr>
              <w:t>………………………</w:t>
            </w:r>
          </w:hyperlink>
          <w:r w:rsidR="004654C2">
            <w:rPr>
              <w:rFonts w:ascii="Times New Roman" w:hAnsi="Times New Roman" w:cs="Times New Roman"/>
              <w:noProof/>
            </w:rPr>
            <w:t>2</w:t>
          </w:r>
        </w:p>
        <w:p w:rsidR="00326090" w:rsidRPr="00D866B9" w:rsidRDefault="00371DAF" w:rsidP="000C3BB3">
          <w:pPr>
            <w:pStyle w:val="3"/>
            <w:tabs>
              <w:tab w:val="right" w:leader="dot" w:pos="9345"/>
            </w:tabs>
            <w:spacing w:after="0" w:line="240" w:lineRule="auto"/>
            <w:ind w:left="0"/>
            <w:jc w:val="both"/>
            <w:rPr>
              <w:rFonts w:ascii="Times New Roman" w:eastAsiaTheme="minorEastAsia" w:hAnsi="Times New Roman" w:cs="Times New Roman"/>
              <w:noProof/>
              <w:lang w:eastAsia="ru-RU"/>
            </w:rPr>
          </w:pPr>
          <w:hyperlink w:anchor="_Toc503444964" w:history="1">
            <w:r w:rsidR="00326090" w:rsidRPr="00D866B9">
              <w:rPr>
                <w:rStyle w:val="a4"/>
                <w:rFonts w:ascii="Times New Roman" w:hAnsi="Times New Roman" w:cs="Times New Roman"/>
                <w:noProof/>
              </w:rPr>
              <w:t>Общие положения и проблемы обеспечения</w:t>
            </w:r>
            <w:r w:rsidR="00863095" w:rsidRPr="00D866B9">
              <w:rPr>
                <w:rFonts w:ascii="Times New Roman" w:hAnsi="Times New Roman" w:cs="Times New Roman"/>
                <w:noProof/>
                <w:webHidden/>
              </w:rPr>
              <w:t>…………………………………………………………..</w:t>
            </w:r>
          </w:hyperlink>
          <w:r w:rsidR="004654C2">
            <w:rPr>
              <w:rFonts w:ascii="Times New Roman" w:hAnsi="Times New Roman" w:cs="Times New Roman"/>
              <w:noProof/>
            </w:rPr>
            <w:t>2</w:t>
          </w:r>
        </w:p>
        <w:p w:rsidR="00326090" w:rsidRPr="00D866B9" w:rsidRDefault="00371DAF" w:rsidP="000C3BB3">
          <w:pPr>
            <w:pStyle w:val="3"/>
            <w:tabs>
              <w:tab w:val="right" w:leader="dot" w:pos="9345"/>
            </w:tabs>
            <w:spacing w:after="0" w:line="240" w:lineRule="auto"/>
            <w:ind w:left="0"/>
            <w:jc w:val="both"/>
            <w:rPr>
              <w:rFonts w:ascii="Times New Roman" w:hAnsi="Times New Roman" w:cs="Times New Roman"/>
              <w:noProof/>
            </w:rPr>
          </w:pPr>
          <w:hyperlink w:anchor="_Toc503444965" w:history="1">
            <w:r w:rsidR="00326090" w:rsidRPr="00D866B9">
              <w:rPr>
                <w:rStyle w:val="a4"/>
                <w:rFonts w:ascii="Times New Roman" w:hAnsi="Times New Roman" w:cs="Times New Roman"/>
                <w:noProof/>
              </w:rPr>
              <w:t>Банковская сейфовая ячейка</w:t>
            </w:r>
            <w:r w:rsidR="00863095" w:rsidRPr="00D866B9">
              <w:rPr>
                <w:rFonts w:ascii="Times New Roman" w:hAnsi="Times New Roman" w:cs="Times New Roman"/>
                <w:noProof/>
                <w:webHidden/>
              </w:rPr>
              <w:t>…………………………………………………………………………….</w:t>
            </w:r>
          </w:hyperlink>
          <w:r w:rsidR="004654C2">
            <w:rPr>
              <w:rFonts w:ascii="Times New Roman" w:hAnsi="Times New Roman" w:cs="Times New Roman"/>
              <w:noProof/>
            </w:rPr>
            <w:t>4</w:t>
          </w:r>
        </w:p>
        <w:p w:rsidR="00CF3B3D" w:rsidRDefault="008D4667" w:rsidP="008D4667">
          <w:pPr>
            <w:rPr>
              <w:rFonts w:ascii="Times New Roman" w:hAnsi="Times New Roman" w:cs="Times New Roman"/>
            </w:rPr>
          </w:pPr>
          <w:r w:rsidRPr="00D866B9">
            <w:rPr>
              <w:rFonts w:ascii="Times New Roman" w:hAnsi="Times New Roman" w:cs="Times New Roman"/>
            </w:rPr>
            <w:t>Нотариальный депозит………………………………………………………………………………</w:t>
          </w:r>
          <w:r w:rsidR="00314E96" w:rsidRPr="00D866B9">
            <w:rPr>
              <w:rFonts w:ascii="Times New Roman" w:hAnsi="Times New Roman" w:cs="Times New Roman"/>
            </w:rPr>
            <w:t>…..</w:t>
          </w:r>
          <w:r w:rsidR="004654C2">
            <w:rPr>
              <w:rFonts w:ascii="Times New Roman" w:hAnsi="Times New Roman" w:cs="Times New Roman"/>
            </w:rPr>
            <w:t>7</w:t>
          </w:r>
        </w:p>
        <w:p w:rsidR="00CF3B3D" w:rsidRDefault="00371DAF" w:rsidP="008D4667">
          <w:pPr>
            <w:rPr>
              <w:rFonts w:ascii="Times New Roman" w:hAnsi="Times New Roman" w:cs="Times New Roman"/>
              <w:noProof/>
            </w:rPr>
          </w:pPr>
          <w:hyperlink w:anchor="_Toc503444966" w:history="1">
            <w:r w:rsidR="00326090" w:rsidRPr="00D866B9">
              <w:rPr>
                <w:rStyle w:val="a4"/>
                <w:rFonts w:ascii="Times New Roman" w:hAnsi="Times New Roman" w:cs="Times New Roman"/>
                <w:noProof/>
              </w:rPr>
              <w:t>Расчеты по аккредитиву</w:t>
            </w:r>
            <w:r w:rsidR="00863095" w:rsidRPr="00D866B9">
              <w:rPr>
                <w:rFonts w:ascii="Times New Roman" w:hAnsi="Times New Roman" w:cs="Times New Roman"/>
                <w:noProof/>
                <w:webHidden/>
              </w:rPr>
              <w:t>…………………………………………………………………………………</w:t>
            </w:r>
          </w:hyperlink>
          <w:r w:rsidR="004654C2">
            <w:rPr>
              <w:rFonts w:ascii="Times New Roman" w:hAnsi="Times New Roman" w:cs="Times New Roman"/>
              <w:noProof/>
            </w:rPr>
            <w:t>8</w:t>
          </w:r>
        </w:p>
        <w:p w:rsidR="00CF3B3D" w:rsidRDefault="00371DAF" w:rsidP="008D4667">
          <w:pPr>
            <w:rPr>
              <w:rFonts w:ascii="Times New Roman" w:hAnsi="Times New Roman" w:cs="Times New Roman"/>
              <w:noProof/>
            </w:rPr>
          </w:pPr>
          <w:hyperlink w:anchor="_Toc503444967" w:history="1">
            <w:r w:rsidR="00326090" w:rsidRPr="00D866B9">
              <w:rPr>
                <w:rStyle w:val="a4"/>
                <w:rFonts w:ascii="Times New Roman" w:hAnsi="Times New Roman" w:cs="Times New Roman"/>
                <w:noProof/>
              </w:rPr>
              <w:t>Составление продавцом расписки и требования к расписке</w:t>
            </w:r>
            <w:r w:rsidR="00863095" w:rsidRPr="00D866B9">
              <w:rPr>
                <w:rFonts w:ascii="Times New Roman" w:hAnsi="Times New Roman" w:cs="Times New Roman"/>
                <w:noProof/>
                <w:webHidden/>
              </w:rPr>
              <w:t>…………………………………………</w:t>
            </w:r>
          </w:hyperlink>
          <w:r w:rsidR="004654C2">
            <w:rPr>
              <w:rFonts w:ascii="Times New Roman" w:hAnsi="Times New Roman" w:cs="Times New Roman"/>
              <w:noProof/>
            </w:rPr>
            <w:t>10</w:t>
          </w:r>
        </w:p>
        <w:p w:rsidR="00CF3B3D" w:rsidRDefault="00371DAF" w:rsidP="008D4667">
          <w:pPr>
            <w:rPr>
              <w:rFonts w:ascii="Times New Roman" w:hAnsi="Times New Roman" w:cs="Times New Roman"/>
              <w:noProof/>
            </w:rPr>
          </w:pPr>
          <w:hyperlink w:anchor="_Toc503444968" w:history="1">
            <w:r w:rsidR="00326090" w:rsidRPr="00D866B9">
              <w:rPr>
                <w:rStyle w:val="a4"/>
                <w:rFonts w:ascii="Times New Roman" w:hAnsi="Times New Roman" w:cs="Times New Roman"/>
                <w:noProof/>
              </w:rPr>
              <w:t>Договор купли-продажи недвижимости с рассрочкой платежа и проблемы его расторжения</w:t>
            </w:r>
            <w:r w:rsidR="00863095" w:rsidRPr="00D866B9">
              <w:rPr>
                <w:rFonts w:ascii="Times New Roman" w:hAnsi="Times New Roman" w:cs="Times New Roman"/>
                <w:noProof/>
                <w:webHidden/>
              </w:rPr>
              <w:t>…....</w:t>
            </w:r>
          </w:hyperlink>
          <w:r w:rsidR="004654C2">
            <w:rPr>
              <w:rFonts w:ascii="Times New Roman" w:hAnsi="Times New Roman" w:cs="Times New Roman"/>
              <w:noProof/>
            </w:rPr>
            <w:t>10</w:t>
          </w:r>
        </w:p>
        <w:p w:rsidR="00CF3B3D" w:rsidRDefault="00371DAF" w:rsidP="008D4667">
          <w:pPr>
            <w:rPr>
              <w:rFonts w:ascii="Times New Roman" w:hAnsi="Times New Roman" w:cs="Times New Roman"/>
              <w:noProof/>
            </w:rPr>
          </w:pPr>
          <w:hyperlink w:anchor="_Toc503444969" w:history="1">
            <w:r w:rsidR="007F3354" w:rsidRPr="00D866B9">
              <w:rPr>
                <w:rStyle w:val="a4"/>
                <w:rFonts w:ascii="Times New Roman" w:hAnsi="Times New Roman" w:cs="Times New Roman"/>
                <w:noProof/>
              </w:rPr>
              <w:t>Признание</w:t>
            </w:r>
            <w:r w:rsidR="00326090" w:rsidRPr="00D866B9">
              <w:rPr>
                <w:rStyle w:val="a4"/>
                <w:rFonts w:ascii="Times New Roman" w:hAnsi="Times New Roman" w:cs="Times New Roman"/>
                <w:noProof/>
              </w:rPr>
              <w:t xml:space="preserve"> сделки купли-продажи недвижимости недействительной и его последствия</w:t>
            </w:r>
            <w:r w:rsidR="00314E96" w:rsidRPr="00D866B9">
              <w:rPr>
                <w:rFonts w:ascii="Times New Roman" w:hAnsi="Times New Roman" w:cs="Times New Roman"/>
                <w:noProof/>
                <w:webHidden/>
              </w:rPr>
              <w:t>……</w:t>
            </w:r>
            <w:r w:rsidR="004654C2">
              <w:rPr>
                <w:rFonts w:ascii="Times New Roman" w:hAnsi="Times New Roman" w:cs="Times New Roman"/>
                <w:noProof/>
                <w:webHidden/>
              </w:rPr>
              <w:t>…</w:t>
            </w:r>
            <w:r w:rsidR="00314E96" w:rsidRPr="00D866B9">
              <w:rPr>
                <w:rFonts w:ascii="Times New Roman" w:hAnsi="Times New Roman" w:cs="Times New Roman"/>
                <w:noProof/>
                <w:webHidden/>
              </w:rPr>
              <w:t>.</w:t>
            </w:r>
          </w:hyperlink>
          <w:r w:rsidR="00314E96" w:rsidRPr="00D866B9">
            <w:rPr>
              <w:rFonts w:ascii="Times New Roman" w:hAnsi="Times New Roman" w:cs="Times New Roman"/>
              <w:noProof/>
            </w:rPr>
            <w:t>...1</w:t>
          </w:r>
          <w:r w:rsidR="004654C2">
            <w:rPr>
              <w:rFonts w:ascii="Times New Roman" w:hAnsi="Times New Roman" w:cs="Times New Roman"/>
              <w:noProof/>
            </w:rPr>
            <w:t>1</w:t>
          </w:r>
        </w:p>
        <w:p w:rsidR="00CF3B3D" w:rsidRDefault="00326090" w:rsidP="008D4667">
          <w:pPr>
            <w:rPr>
              <w:rFonts w:ascii="Times New Roman" w:hAnsi="Times New Roman" w:cs="Times New Roman"/>
            </w:rPr>
          </w:pPr>
          <w:r w:rsidRPr="00D866B9">
            <w:rPr>
              <w:rFonts w:ascii="Times New Roman" w:hAnsi="Times New Roman" w:cs="Times New Roman"/>
              <w:noProof/>
            </w:rPr>
            <w:t xml:space="preserve">Особенности </w:t>
          </w:r>
          <w:r w:rsidRPr="00D866B9">
            <w:rPr>
              <w:rFonts w:ascii="Times New Roman" w:hAnsi="Times New Roman" w:cs="Times New Roman"/>
            </w:rPr>
            <w:t>обращения взыскания на заложенное (в силу закона) недвижимое имущество…</w:t>
          </w:r>
          <w:r w:rsidR="004654C2">
            <w:rPr>
              <w:rFonts w:ascii="Times New Roman" w:hAnsi="Times New Roman" w:cs="Times New Roman"/>
            </w:rPr>
            <w:t>.</w:t>
          </w:r>
          <w:r w:rsidR="00863095" w:rsidRPr="00D866B9">
            <w:rPr>
              <w:rFonts w:ascii="Times New Roman" w:hAnsi="Times New Roman" w:cs="Times New Roman"/>
            </w:rPr>
            <w:t>…</w:t>
          </w:r>
          <w:r w:rsidR="00314E96" w:rsidRPr="00D866B9">
            <w:rPr>
              <w:rFonts w:ascii="Times New Roman" w:hAnsi="Times New Roman" w:cs="Times New Roman"/>
            </w:rPr>
            <w:t>1</w:t>
          </w:r>
          <w:r w:rsidR="004654C2">
            <w:rPr>
              <w:rFonts w:ascii="Times New Roman" w:hAnsi="Times New Roman" w:cs="Times New Roman"/>
            </w:rPr>
            <w:t>5</w:t>
          </w:r>
        </w:p>
        <w:p w:rsidR="00C64CBF" w:rsidRPr="00D866B9" w:rsidRDefault="00C64CBF" w:rsidP="008D4667">
          <w:pPr>
            <w:rPr>
              <w:rFonts w:ascii="Times New Roman" w:hAnsi="Times New Roman" w:cs="Times New Roman"/>
            </w:rPr>
          </w:pPr>
          <w:r w:rsidRPr="00D866B9">
            <w:rPr>
              <w:rFonts w:ascii="Times New Roman" w:hAnsi="Times New Roman" w:cs="Times New Roman"/>
            </w:rPr>
            <w:t>Новеллы регулирования ипотечных займов ………………………………………</w:t>
          </w:r>
          <w:r w:rsidR="00314E96" w:rsidRPr="00D866B9">
            <w:rPr>
              <w:rFonts w:ascii="Times New Roman" w:hAnsi="Times New Roman" w:cs="Times New Roman"/>
            </w:rPr>
            <w:t>.............................1</w:t>
          </w:r>
          <w:r w:rsidR="004654C2">
            <w:rPr>
              <w:rFonts w:ascii="Times New Roman" w:hAnsi="Times New Roman" w:cs="Times New Roman"/>
            </w:rPr>
            <w:t>7</w:t>
          </w:r>
        </w:p>
        <w:p w:rsidR="00C64CBF" w:rsidRPr="00D866B9" w:rsidRDefault="00C64CBF" w:rsidP="000C3BB3">
          <w:pPr>
            <w:spacing w:line="240" w:lineRule="auto"/>
            <w:rPr>
              <w:rFonts w:ascii="Times New Roman" w:hAnsi="Times New Roman" w:cs="Times New Roman"/>
            </w:rPr>
          </w:pPr>
        </w:p>
        <w:p w:rsidR="00326090" w:rsidRPr="00966D13" w:rsidRDefault="00371DAF" w:rsidP="000C3BB3">
          <w:pPr>
            <w:spacing w:after="0" w:line="240" w:lineRule="auto"/>
          </w:pPr>
          <w:r w:rsidRPr="00D866B9">
            <w:rPr>
              <w:b/>
              <w:bCs/>
            </w:rPr>
            <w:fldChar w:fldCharType="end"/>
          </w:r>
        </w:p>
      </w:sdtContent>
    </w:sdt>
    <w:p w:rsidR="00326090" w:rsidRPr="00966D13" w:rsidRDefault="00326090" w:rsidP="000C3BB3">
      <w:pPr>
        <w:pStyle w:val="ConsPlusNormal"/>
        <w:jc w:val="center"/>
        <w:outlineLvl w:val="0"/>
        <w:rPr>
          <w:rFonts w:ascii="Times New Roman" w:hAnsi="Times New Roman" w:cs="Times New Roman"/>
          <w:b/>
          <w:sz w:val="24"/>
          <w:szCs w:val="24"/>
        </w:rPr>
      </w:pPr>
    </w:p>
    <w:p w:rsidR="00326090" w:rsidRPr="00966D13" w:rsidRDefault="00326090" w:rsidP="000C3BB3">
      <w:pPr>
        <w:pStyle w:val="ConsPlusNormal"/>
        <w:jc w:val="center"/>
        <w:outlineLvl w:val="0"/>
        <w:rPr>
          <w:rFonts w:ascii="Times New Roman" w:hAnsi="Times New Roman" w:cs="Times New Roman"/>
          <w:b/>
          <w:sz w:val="24"/>
          <w:szCs w:val="24"/>
        </w:rPr>
      </w:pPr>
      <w:bookmarkStart w:id="0" w:name="_Toc503444961"/>
      <w:r w:rsidRPr="00966D13">
        <w:rPr>
          <w:rFonts w:ascii="Times New Roman" w:hAnsi="Times New Roman" w:cs="Times New Roman"/>
          <w:b/>
          <w:sz w:val="24"/>
          <w:szCs w:val="24"/>
        </w:rPr>
        <w:t>Способы обеспечения проведения расчетов по договору купли-продажи недвижимости между физическими лицами для обеспечения интересов покупателя и продавца</w:t>
      </w:r>
      <w:bookmarkEnd w:id="0"/>
    </w:p>
    <w:p w:rsidR="00326090" w:rsidRPr="00966D13" w:rsidRDefault="00326090" w:rsidP="000C3BB3">
      <w:pPr>
        <w:pStyle w:val="ConsPlusNormal"/>
        <w:ind w:firstLine="540"/>
        <w:jc w:val="both"/>
        <w:outlineLvl w:val="1"/>
        <w:rPr>
          <w:rFonts w:ascii="Times New Roman" w:hAnsi="Times New Roman" w:cs="Times New Roman"/>
          <w:sz w:val="24"/>
          <w:szCs w:val="24"/>
        </w:rPr>
      </w:pPr>
    </w:p>
    <w:p w:rsidR="00326090" w:rsidRPr="00966D13" w:rsidRDefault="00326090" w:rsidP="000C3BB3">
      <w:pPr>
        <w:pStyle w:val="ConsPlusNormal"/>
        <w:ind w:firstLine="539"/>
        <w:jc w:val="center"/>
        <w:outlineLvl w:val="1"/>
        <w:rPr>
          <w:rFonts w:ascii="Times New Roman" w:hAnsi="Times New Roman" w:cs="Times New Roman"/>
          <w:b/>
          <w:sz w:val="24"/>
          <w:szCs w:val="24"/>
        </w:rPr>
      </w:pPr>
      <w:bookmarkStart w:id="1" w:name="_Toc503444962"/>
      <w:r w:rsidRPr="00966D13">
        <w:rPr>
          <w:rFonts w:ascii="Times New Roman" w:hAnsi="Times New Roman" w:cs="Times New Roman"/>
          <w:b/>
          <w:sz w:val="24"/>
          <w:szCs w:val="24"/>
        </w:rPr>
        <w:t>Обеспечение сделок с недвижимостью при единовременной передаче денег</w:t>
      </w:r>
      <w:bookmarkEnd w:id="1"/>
    </w:p>
    <w:p w:rsidR="00326090" w:rsidRPr="00966D13" w:rsidRDefault="00326090" w:rsidP="000C3BB3">
      <w:pPr>
        <w:pStyle w:val="ConsPlusNormal"/>
        <w:ind w:firstLine="540"/>
        <w:jc w:val="center"/>
        <w:rPr>
          <w:rFonts w:ascii="Times New Roman" w:hAnsi="Times New Roman" w:cs="Times New Roman"/>
          <w:b/>
          <w:sz w:val="24"/>
          <w:szCs w:val="24"/>
        </w:rPr>
      </w:pPr>
    </w:p>
    <w:p w:rsidR="00326090" w:rsidRPr="00966D13" w:rsidRDefault="00326090" w:rsidP="000C3BB3">
      <w:pPr>
        <w:pStyle w:val="ConsPlusNormal"/>
        <w:ind w:firstLine="539"/>
        <w:jc w:val="center"/>
        <w:outlineLvl w:val="2"/>
        <w:rPr>
          <w:rFonts w:ascii="Times New Roman" w:hAnsi="Times New Roman" w:cs="Times New Roman"/>
          <w:b/>
          <w:sz w:val="24"/>
          <w:szCs w:val="24"/>
        </w:rPr>
      </w:pPr>
      <w:bookmarkStart w:id="2" w:name="_Toc503444964"/>
      <w:r w:rsidRPr="00966D13">
        <w:rPr>
          <w:rFonts w:ascii="Times New Roman" w:hAnsi="Times New Roman" w:cs="Times New Roman"/>
          <w:b/>
          <w:sz w:val="24"/>
          <w:szCs w:val="24"/>
        </w:rPr>
        <w:t>Общие положения и проблемы обеспечения</w:t>
      </w:r>
      <w:bookmarkEnd w:id="2"/>
    </w:p>
    <w:p w:rsidR="00326090" w:rsidRPr="00966D13" w:rsidRDefault="00326090" w:rsidP="000C3BB3">
      <w:pPr>
        <w:pStyle w:val="ConsPlusNormal"/>
        <w:ind w:firstLine="540"/>
        <w:jc w:val="center"/>
        <w:rPr>
          <w:rFonts w:ascii="Times New Roman" w:hAnsi="Times New Roman" w:cs="Times New Roman"/>
          <w:sz w:val="24"/>
          <w:szCs w:val="24"/>
        </w:rPr>
      </w:pP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Расчеты при купле-продаже недвижимости являются существенными как для продавцов, так и для покупателей. Продавец обоснованно опасается расстаться с недвижимостью, не получив денег, а покупатель, напротив, не спешит отдавать деньги до того, как станет собственником недвижимости, опасаясь рисков отказа в государственной регистрации перехода права собственности или приостановки этой процедуры, а также мошеннических схем.</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Передавать деньги продавцу до подачи документов на государственную регистрацию или сразу после сдачи документов рискованно, так как никто не может предоставить гарантию, что договор купли-продажи недвижимости будет зарегистрирован и право собственности перейдет к покупателю.</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На практике встречаются случаи, когда решение (постановление) об аресте (запрете распоряжаться) недвижимости приходит в регистрирующий орган уже после сдачи документов, или для перехода права собственности предоставлен неполный пакет документов, что выясняется уже на стадии регистрации. В случае отказа в регистрации взыскать деньги с продавца возможно, но это порождает длительные разбирательства и судебные процессы.</w:t>
      </w:r>
    </w:p>
    <w:p w:rsidR="002D16B9"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Одним из способов обеспечения может быть </w:t>
      </w:r>
      <w:r w:rsidR="002D16B9" w:rsidRPr="00966D13">
        <w:rPr>
          <w:rFonts w:ascii="Times New Roman" w:hAnsi="Times New Roman" w:cs="Times New Roman"/>
          <w:sz w:val="24"/>
          <w:szCs w:val="24"/>
        </w:rPr>
        <w:t>система расчетов:</w:t>
      </w:r>
      <w:r w:rsidRPr="00966D13">
        <w:rPr>
          <w:rFonts w:ascii="Times New Roman" w:hAnsi="Times New Roman" w:cs="Times New Roman"/>
          <w:sz w:val="24"/>
          <w:szCs w:val="24"/>
        </w:rPr>
        <w:t xml:space="preserve"> оплата по частям, например, до сдачи на государственную регистрацию и после перехода права собственности, но в этом случае риск потери первой части также остается.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Существует четыре основных способа расчетов</w:t>
      </w:r>
      <w:r w:rsidR="001E3AB5">
        <w:rPr>
          <w:rFonts w:ascii="Times New Roman" w:hAnsi="Times New Roman" w:cs="Times New Roman"/>
          <w:sz w:val="24"/>
          <w:szCs w:val="24"/>
        </w:rPr>
        <w:t xml:space="preserve"> </w:t>
      </w:r>
      <w:r w:rsidRPr="00966D13">
        <w:rPr>
          <w:rFonts w:ascii="Times New Roman" w:hAnsi="Times New Roman" w:cs="Times New Roman"/>
          <w:sz w:val="24"/>
          <w:szCs w:val="24"/>
        </w:rPr>
        <w:t>при единовременной передаче денег</w:t>
      </w:r>
      <w:r w:rsidR="001E3AB5">
        <w:rPr>
          <w:rFonts w:ascii="Times New Roman" w:hAnsi="Times New Roman" w:cs="Times New Roman"/>
          <w:sz w:val="24"/>
          <w:szCs w:val="24"/>
        </w:rPr>
        <w:t xml:space="preserve"> </w:t>
      </w:r>
      <w:r w:rsidRPr="00966D13">
        <w:rPr>
          <w:rFonts w:ascii="Times New Roman" w:hAnsi="Times New Roman" w:cs="Times New Roman"/>
          <w:sz w:val="24"/>
          <w:szCs w:val="24"/>
        </w:rPr>
        <w:t>покупателем продавцу:</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безналичное перечисление средств на счет продавца;</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lastRenderedPageBreak/>
        <w:t>- наличная оплата;</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закладка денег в банковскую ячейку с условиями доступа (вариант наличной оплаты под условием);</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открытие аккредитива с условиями доступа (вариант безналичной оплаты под условием).</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Идеальной для покупателя формой расчетов, обеспечивающей исключение этого риска, а также рисков невыдачи расписки и ограбления, является безналичное перечисление требуемой суммы на счет продавца после того, как покупатель уже стал собственником недвижимости. Для обеспечения данной схемы следует в договоре установить обязанность покупателя по оплате после получ</w:t>
      </w:r>
      <w:r w:rsidR="002D16B9" w:rsidRPr="00966D13">
        <w:rPr>
          <w:rFonts w:ascii="Times New Roman" w:hAnsi="Times New Roman" w:cs="Times New Roman"/>
          <w:sz w:val="24"/>
          <w:szCs w:val="24"/>
        </w:rPr>
        <w:t>ения покупателем выписки из ЕГРН</w:t>
      </w:r>
      <w:r w:rsidRPr="00966D13">
        <w:rPr>
          <w:rFonts w:ascii="Times New Roman" w:hAnsi="Times New Roman" w:cs="Times New Roman"/>
          <w:sz w:val="24"/>
          <w:szCs w:val="24"/>
        </w:rPr>
        <w:t xml:space="preserve">, безналичную форму расчетов и указать банковский счет продавца. Аналогом такого варианта является </w:t>
      </w:r>
      <w:r w:rsidRPr="00966D13">
        <w:rPr>
          <w:rFonts w:ascii="Times New Roman" w:hAnsi="Times New Roman" w:cs="Times New Roman"/>
          <w:b/>
          <w:sz w:val="24"/>
          <w:szCs w:val="24"/>
        </w:rPr>
        <w:t>передача наличных</w:t>
      </w:r>
      <w:r w:rsidR="00A633C7" w:rsidRPr="00966D13">
        <w:rPr>
          <w:rFonts w:ascii="Times New Roman" w:hAnsi="Times New Roman" w:cs="Times New Roman"/>
          <w:b/>
          <w:sz w:val="24"/>
          <w:szCs w:val="24"/>
        </w:rPr>
        <w:t xml:space="preserve"> денег</w:t>
      </w:r>
      <w:r w:rsidRPr="00966D13">
        <w:rPr>
          <w:rFonts w:ascii="Times New Roman" w:hAnsi="Times New Roman" w:cs="Times New Roman"/>
          <w:sz w:val="24"/>
          <w:szCs w:val="24"/>
        </w:rPr>
        <w:t xml:space="preserve"> после регистрации права собственности покупателя.</w:t>
      </w:r>
    </w:p>
    <w:p w:rsidR="00326090"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Но далеко не всякий продавец пойдет на эту схему, поскольку для него гипотетический риск взыскания денег с покупателя также неприемлем, и рассуждения продавца вполне обоснованы. Но и для покупателя платить до регистрации своего права собственности рискованно.</w:t>
      </w:r>
    </w:p>
    <w:p w:rsidR="001A13E2" w:rsidRPr="00D866B9" w:rsidRDefault="001A13E2" w:rsidP="000C3BB3">
      <w:pPr>
        <w:pStyle w:val="ConsPlusNormal"/>
        <w:ind w:firstLine="539"/>
        <w:jc w:val="both"/>
        <w:rPr>
          <w:rFonts w:ascii="Times New Roman" w:hAnsi="Times New Roman" w:cs="Times New Roman"/>
          <w:sz w:val="24"/>
          <w:szCs w:val="24"/>
        </w:rPr>
      </w:pPr>
      <w:r w:rsidRPr="00D866B9">
        <w:rPr>
          <w:rFonts w:ascii="Times New Roman" w:hAnsi="Times New Roman" w:cs="Times New Roman"/>
          <w:sz w:val="24"/>
          <w:szCs w:val="24"/>
        </w:rPr>
        <w:t>Так, имеется существенный риск уклонения продавца от регистрации перехода права собственности к покупателю. При этом недвижимость может быть как передана покупателю, так и нет.</w:t>
      </w:r>
    </w:p>
    <w:p w:rsidR="001A13E2" w:rsidRPr="00D866B9" w:rsidRDefault="001A13E2" w:rsidP="000C3BB3">
      <w:pPr>
        <w:pStyle w:val="ConsPlusNormal"/>
        <w:ind w:firstLine="539"/>
        <w:jc w:val="both"/>
        <w:rPr>
          <w:rFonts w:ascii="Times New Roman" w:hAnsi="Times New Roman" w:cs="Times New Roman"/>
          <w:sz w:val="24"/>
          <w:szCs w:val="24"/>
        </w:rPr>
      </w:pPr>
      <w:r w:rsidRPr="00D866B9">
        <w:rPr>
          <w:rFonts w:ascii="Times New Roman" w:hAnsi="Times New Roman" w:cs="Times New Roman"/>
          <w:sz w:val="24"/>
          <w:szCs w:val="24"/>
        </w:rPr>
        <w:t>Если недвижимость физически находится во владении покупателя, добросовестно исполнившего обязательство по оплате, однако переход права собственности не регистрируется по вине продавца, то покупателю целесообразно удерживать недвижимость в качестве самозащиты права (</w:t>
      </w:r>
      <w:r w:rsidR="0097554C" w:rsidRPr="00D866B9">
        <w:rPr>
          <w:rFonts w:ascii="Times New Roman" w:hAnsi="Times New Roman" w:cs="Times New Roman"/>
          <w:sz w:val="24"/>
          <w:szCs w:val="24"/>
        </w:rPr>
        <w:t>ст.</w:t>
      </w:r>
      <w:r w:rsidR="009F2080" w:rsidRPr="00D866B9">
        <w:rPr>
          <w:rFonts w:ascii="Times New Roman" w:hAnsi="Times New Roman" w:cs="Times New Roman"/>
          <w:sz w:val="24"/>
          <w:szCs w:val="24"/>
        </w:rPr>
        <w:t>14 ГК РФ).</w:t>
      </w:r>
    </w:p>
    <w:p w:rsidR="0097554C" w:rsidRPr="00D866B9" w:rsidRDefault="009F2080" w:rsidP="0097554C">
      <w:pPr>
        <w:pStyle w:val="ConsPlusNormal"/>
        <w:ind w:firstLine="539"/>
        <w:jc w:val="both"/>
        <w:rPr>
          <w:rFonts w:ascii="Times New Roman" w:hAnsi="Times New Roman" w:cs="Times New Roman"/>
          <w:sz w:val="24"/>
          <w:szCs w:val="24"/>
        </w:rPr>
      </w:pPr>
      <w:r w:rsidRPr="00D866B9">
        <w:rPr>
          <w:rFonts w:ascii="Times New Roman" w:hAnsi="Times New Roman" w:cs="Times New Roman"/>
          <w:sz w:val="24"/>
          <w:szCs w:val="24"/>
        </w:rPr>
        <w:t>Тем не менее, одно физическое удержание объекта недвижимого имущества, в отсутствие государственной регистрации, представляет собой лишь способ защита права, но никоим образом не отменяет необходимость в государственной регистрации.</w:t>
      </w:r>
      <w:r w:rsidR="0097554C" w:rsidRPr="00D866B9">
        <w:rPr>
          <w:rFonts w:ascii="Times New Roman" w:hAnsi="Times New Roman" w:cs="Times New Roman"/>
          <w:sz w:val="24"/>
          <w:szCs w:val="24"/>
        </w:rPr>
        <w:t xml:space="preserve"> Последняя может быть осуществлена принудительно.</w:t>
      </w:r>
    </w:p>
    <w:p w:rsidR="0097554C" w:rsidRPr="00D866B9" w:rsidRDefault="0097554C" w:rsidP="0097554C">
      <w:pPr>
        <w:pStyle w:val="ConsPlusNormal"/>
        <w:ind w:firstLine="539"/>
        <w:jc w:val="both"/>
        <w:rPr>
          <w:rFonts w:ascii="Times New Roman" w:hAnsi="Times New Roman" w:cs="Times New Roman"/>
          <w:sz w:val="24"/>
          <w:szCs w:val="24"/>
        </w:rPr>
      </w:pPr>
      <w:r w:rsidRPr="00D866B9">
        <w:rPr>
          <w:rFonts w:ascii="Times New Roman" w:hAnsi="Times New Roman" w:cs="Times New Roman"/>
          <w:sz w:val="24"/>
          <w:szCs w:val="24"/>
        </w:rPr>
        <w:t xml:space="preserve">В случае, когда </w:t>
      </w:r>
      <w:r w:rsidRPr="00D866B9">
        <w:rPr>
          <w:rFonts w:ascii="Times New Roman" w:hAnsi="Times New Roman" w:cs="Times New Roman"/>
          <w:sz w:val="24"/>
          <w:szCs w:val="24"/>
          <w:u w:val="single"/>
        </w:rPr>
        <w:t>одна из сторон уклоняется от государственной регистрации</w:t>
      </w:r>
      <w:r w:rsidRPr="00D866B9">
        <w:rPr>
          <w:rFonts w:ascii="Times New Roman" w:hAnsi="Times New Roman" w:cs="Times New Roman"/>
          <w:sz w:val="24"/>
          <w:szCs w:val="24"/>
        </w:rPr>
        <w:t xml:space="preserve"> перехода права собственности на недвижимость, суд вправе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 (п. 3 ст. 551 ГК РФ).</w:t>
      </w:r>
    </w:p>
    <w:p w:rsidR="00326090" w:rsidRPr="00966D13" w:rsidRDefault="0097554C" w:rsidP="000C3BB3">
      <w:pPr>
        <w:pStyle w:val="ConsPlusNormal"/>
        <w:ind w:firstLine="539"/>
        <w:jc w:val="both"/>
        <w:rPr>
          <w:rFonts w:ascii="Times New Roman" w:hAnsi="Times New Roman" w:cs="Times New Roman"/>
          <w:sz w:val="24"/>
          <w:szCs w:val="24"/>
        </w:rPr>
      </w:pPr>
      <w:r w:rsidRPr="00D866B9">
        <w:rPr>
          <w:rFonts w:ascii="Times New Roman" w:hAnsi="Times New Roman" w:cs="Times New Roman"/>
          <w:sz w:val="24"/>
          <w:szCs w:val="24"/>
        </w:rPr>
        <w:t>В целях нивелирования неблагоприятных последствий подобного проявления недобросовестности контрагента, р</w:t>
      </w:r>
      <w:r w:rsidR="00326090" w:rsidRPr="00D866B9">
        <w:rPr>
          <w:rFonts w:ascii="Times New Roman" w:hAnsi="Times New Roman" w:cs="Times New Roman"/>
          <w:sz w:val="24"/>
          <w:szCs w:val="24"/>
        </w:rPr>
        <w:t xml:space="preserve">ынок нашел </w:t>
      </w:r>
      <w:r w:rsidR="001A13E2" w:rsidRPr="00D866B9">
        <w:rPr>
          <w:rFonts w:ascii="Times New Roman" w:hAnsi="Times New Roman" w:cs="Times New Roman"/>
          <w:sz w:val="24"/>
          <w:szCs w:val="24"/>
        </w:rPr>
        <w:t xml:space="preserve">способ </w:t>
      </w:r>
      <w:r w:rsidRPr="00D866B9">
        <w:rPr>
          <w:rFonts w:ascii="Times New Roman" w:hAnsi="Times New Roman" w:cs="Times New Roman"/>
          <w:sz w:val="24"/>
          <w:szCs w:val="24"/>
        </w:rPr>
        <w:t>расчетов, обеспечивающий</w:t>
      </w:r>
      <w:r w:rsidR="00326090" w:rsidRPr="00966D13">
        <w:rPr>
          <w:rFonts w:ascii="Times New Roman" w:hAnsi="Times New Roman" w:cs="Times New Roman"/>
          <w:sz w:val="24"/>
          <w:szCs w:val="24"/>
        </w:rPr>
        <w:t xml:space="preserve"> интересы обеих сторон: оплата </w:t>
      </w:r>
      <w:r w:rsidR="00326090" w:rsidRPr="00966D13">
        <w:rPr>
          <w:rFonts w:ascii="Times New Roman" w:hAnsi="Times New Roman" w:cs="Times New Roman"/>
          <w:b/>
          <w:sz w:val="24"/>
          <w:szCs w:val="24"/>
        </w:rPr>
        <w:t>посредством заложения денег покупателя в банковскую ячейку</w:t>
      </w:r>
      <w:r w:rsidR="00326090" w:rsidRPr="00966D13">
        <w:rPr>
          <w:rFonts w:ascii="Times New Roman" w:hAnsi="Times New Roman" w:cs="Times New Roman"/>
          <w:sz w:val="24"/>
          <w:szCs w:val="24"/>
        </w:rPr>
        <w:t xml:space="preserve">, предоставленную банком по договору аренды. Аналогичную схему предусмотрел и законодатель </w:t>
      </w:r>
      <w:r w:rsidR="00326090" w:rsidRPr="00966D13">
        <w:rPr>
          <w:rFonts w:ascii="Times New Roman" w:hAnsi="Times New Roman" w:cs="Times New Roman"/>
          <w:b/>
          <w:sz w:val="24"/>
          <w:szCs w:val="24"/>
        </w:rPr>
        <w:t>в виде открытия аккредитива в банке</w:t>
      </w:r>
      <w:r w:rsidR="00326090" w:rsidRPr="00966D13">
        <w:rPr>
          <w:rFonts w:ascii="Times New Roman" w:hAnsi="Times New Roman" w:cs="Times New Roman"/>
          <w:sz w:val="24"/>
          <w:szCs w:val="24"/>
        </w:rPr>
        <w:t>, хотя эта форма расчетов используется реже.</w:t>
      </w:r>
    </w:p>
    <w:p w:rsidR="00326090" w:rsidRPr="00966D13" w:rsidRDefault="002D16B9"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Суть обеих схем одинакова: </w:t>
      </w:r>
      <w:r w:rsidR="00326090" w:rsidRPr="00966D13">
        <w:rPr>
          <w:rFonts w:ascii="Times New Roman" w:hAnsi="Times New Roman" w:cs="Times New Roman"/>
          <w:sz w:val="24"/>
          <w:szCs w:val="24"/>
        </w:rPr>
        <w:t>деньги при подписании договора купли-продажи закладываются в ячейку или на аккредитивный счет соответстве</w:t>
      </w:r>
      <w:r w:rsidRPr="00966D13">
        <w:rPr>
          <w:rFonts w:ascii="Times New Roman" w:hAnsi="Times New Roman" w:cs="Times New Roman"/>
          <w:sz w:val="24"/>
          <w:szCs w:val="24"/>
        </w:rPr>
        <w:t xml:space="preserve">нно. Независимым третьим лицом – </w:t>
      </w:r>
      <w:r w:rsidR="00326090" w:rsidRPr="00966D13">
        <w:rPr>
          <w:rFonts w:ascii="Times New Roman" w:hAnsi="Times New Roman" w:cs="Times New Roman"/>
          <w:sz w:val="24"/>
          <w:szCs w:val="24"/>
        </w:rPr>
        <w:t>банком</w:t>
      </w:r>
      <w:r w:rsidRPr="00966D13">
        <w:rPr>
          <w:rFonts w:ascii="Times New Roman" w:hAnsi="Times New Roman" w:cs="Times New Roman"/>
          <w:sz w:val="24"/>
          <w:szCs w:val="24"/>
        </w:rPr>
        <w:t>,</w:t>
      </w:r>
      <w:r w:rsidR="00326090" w:rsidRPr="00966D13">
        <w:rPr>
          <w:rFonts w:ascii="Times New Roman" w:hAnsi="Times New Roman" w:cs="Times New Roman"/>
          <w:sz w:val="24"/>
          <w:szCs w:val="24"/>
        </w:rPr>
        <w:t xml:space="preserve"> гарантируется их безопасное хранение и выдача продавцу или покупателю только в изначально согласованных сторонами случаях:</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продавец получает доступ к деньгам, только когда собственником становится покупатель (для подтверждения продавец представляет в банк документ, что покупатель стал собственником);</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покупатель получает деньги без представления каких-либо документов после истечения срока на государственную регистрацию перехода права собственности или при предоставлении отказа в государственной регистрации.</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lastRenderedPageBreak/>
        <w:t>Обо всем этом указывается в договоре аренды банковской ячейки или заявлении на открытие аккредитива, и банк тщательно проверяет, чтобы все условия доступа к деньгам были соблюдены.</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Основное различие в указанных способах в том, что аккредитив представляет собой безналичное перечисление денежных средств на определенный сче</w:t>
      </w:r>
      <w:r w:rsidR="002D16B9" w:rsidRPr="00966D13">
        <w:rPr>
          <w:rFonts w:ascii="Times New Roman" w:hAnsi="Times New Roman" w:cs="Times New Roman"/>
          <w:sz w:val="24"/>
          <w:szCs w:val="24"/>
        </w:rPr>
        <w:t>т, а аренда банковской ячейки – помещение</w:t>
      </w:r>
      <w:r w:rsidRPr="00966D13">
        <w:rPr>
          <w:rFonts w:ascii="Times New Roman" w:hAnsi="Times New Roman" w:cs="Times New Roman"/>
          <w:sz w:val="24"/>
          <w:szCs w:val="24"/>
        </w:rPr>
        <w:t xml:space="preserve"> наличных денег в ячейку, причем в этом случае банк не знает, что лежит в ячейке. Обе схемы имеют </w:t>
      </w:r>
      <w:r w:rsidR="002D16B9" w:rsidRPr="00966D13">
        <w:rPr>
          <w:rFonts w:ascii="Times New Roman" w:hAnsi="Times New Roman" w:cs="Times New Roman"/>
          <w:sz w:val="24"/>
          <w:szCs w:val="24"/>
        </w:rPr>
        <w:t>свои особенности</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b/>
          <w:sz w:val="24"/>
          <w:szCs w:val="24"/>
        </w:rPr>
      </w:pPr>
    </w:p>
    <w:p w:rsidR="00326090" w:rsidRPr="00966D13" w:rsidRDefault="00326090" w:rsidP="000C3BB3">
      <w:pPr>
        <w:pStyle w:val="ConsPlusNormal"/>
        <w:jc w:val="center"/>
        <w:outlineLvl w:val="2"/>
        <w:rPr>
          <w:rFonts w:ascii="Times New Roman" w:hAnsi="Times New Roman" w:cs="Times New Roman"/>
          <w:b/>
          <w:sz w:val="24"/>
          <w:szCs w:val="24"/>
        </w:rPr>
      </w:pPr>
      <w:bookmarkStart w:id="3" w:name="_Toc503444965"/>
      <w:r w:rsidRPr="00966D13">
        <w:rPr>
          <w:rFonts w:ascii="Times New Roman" w:hAnsi="Times New Roman" w:cs="Times New Roman"/>
          <w:b/>
          <w:sz w:val="24"/>
          <w:szCs w:val="24"/>
        </w:rPr>
        <w:t>Банковская сейфовая ячейка</w:t>
      </w:r>
      <w:bookmarkEnd w:id="3"/>
    </w:p>
    <w:p w:rsidR="00326090" w:rsidRPr="00966D13" w:rsidRDefault="00326090" w:rsidP="000C3BB3">
      <w:pPr>
        <w:pStyle w:val="ConsPlusNormal"/>
        <w:ind w:firstLine="540"/>
        <w:jc w:val="both"/>
        <w:rPr>
          <w:rFonts w:ascii="Times New Roman" w:hAnsi="Times New Roman" w:cs="Times New Roman"/>
          <w:sz w:val="24"/>
          <w:szCs w:val="24"/>
        </w:rPr>
      </w:pP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Банковский сейф представляет собой металлический ящик, соответствующий определенным стандартам по защищенности, расположенный совместно с другими сейфами (поэтому их еще называют ячейками) на надежно закрепленных стойках в круглосуточно охраняемом бронированном хранилище банка. Проход в хранилище возможен только в сопровождении сотрудника банка при наличии ключа и с соблюдением условий доступа, предусмотренных договором</w:t>
      </w:r>
      <w:r w:rsidR="005C244C" w:rsidRPr="00966D13">
        <w:rPr>
          <w:rFonts w:ascii="Times New Roman" w:hAnsi="Times New Roman" w:cs="Times New Roman"/>
          <w:sz w:val="24"/>
          <w:szCs w:val="24"/>
        </w:rPr>
        <w:t xml:space="preserve"> аренды. Благодаря этому сейф – </w:t>
      </w:r>
      <w:r w:rsidRPr="00966D13">
        <w:rPr>
          <w:rFonts w:ascii="Times New Roman" w:hAnsi="Times New Roman" w:cs="Times New Roman"/>
          <w:sz w:val="24"/>
          <w:szCs w:val="24"/>
        </w:rPr>
        <w:t>наиболее безопасный способ хранения денег в плане защиты от воров и грабителей. Сейф открывается ключом арендатора или двумя ключами, один из которых арендатора, другой банка. Некоторые модифицированные сейфы могут открываться магнитной картой, электронными ключами или набором кода. Покупатель и продавец до подписания договора купли-продажи заключают с банком трехсторонний договор аренды банковского сейфа и закладыва</w:t>
      </w:r>
      <w:r w:rsidR="005C244C" w:rsidRPr="00966D13">
        <w:rPr>
          <w:rFonts w:ascii="Times New Roman" w:hAnsi="Times New Roman" w:cs="Times New Roman"/>
          <w:sz w:val="24"/>
          <w:szCs w:val="24"/>
        </w:rPr>
        <w:t>ют в него деньги за недвижимость</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Продавцу и покупателю для доступа к сейфу выдается по ключу, либо </w:t>
      </w:r>
      <w:r w:rsidRPr="00966D13">
        <w:rPr>
          <w:rFonts w:ascii="Times New Roman" w:hAnsi="Times New Roman" w:cs="Times New Roman"/>
          <w:b/>
          <w:sz w:val="24"/>
          <w:szCs w:val="24"/>
        </w:rPr>
        <w:t>выдается один ключ</w:t>
      </w:r>
      <w:r w:rsidRPr="00966D13">
        <w:rPr>
          <w:rFonts w:ascii="Times New Roman" w:hAnsi="Times New Roman" w:cs="Times New Roman"/>
          <w:sz w:val="24"/>
          <w:szCs w:val="24"/>
        </w:rPr>
        <w:t xml:space="preserve"> и они самостоятельно определяют, кому его передать, чаще всего риелтору продавца (как будущему получателю денег). В данном случае необходимо оформление </w:t>
      </w:r>
      <w:r w:rsidRPr="00966D13">
        <w:rPr>
          <w:rFonts w:ascii="Times New Roman" w:hAnsi="Times New Roman" w:cs="Times New Roman"/>
          <w:b/>
          <w:sz w:val="24"/>
          <w:szCs w:val="24"/>
        </w:rPr>
        <w:t>письменной гарантии</w:t>
      </w:r>
      <w:r w:rsidR="005C244C" w:rsidRPr="00966D13">
        <w:rPr>
          <w:rFonts w:ascii="Times New Roman" w:hAnsi="Times New Roman" w:cs="Times New Roman"/>
          <w:b/>
          <w:sz w:val="24"/>
          <w:szCs w:val="24"/>
        </w:rPr>
        <w:t xml:space="preserve"> риелтора продавца («</w:t>
      </w:r>
      <w:r w:rsidRPr="00966D13">
        <w:rPr>
          <w:rFonts w:ascii="Times New Roman" w:hAnsi="Times New Roman" w:cs="Times New Roman"/>
          <w:b/>
          <w:sz w:val="24"/>
          <w:szCs w:val="24"/>
        </w:rPr>
        <w:t>гар</w:t>
      </w:r>
      <w:r w:rsidR="005C244C" w:rsidRPr="00966D13">
        <w:rPr>
          <w:rFonts w:ascii="Times New Roman" w:hAnsi="Times New Roman" w:cs="Times New Roman"/>
          <w:b/>
          <w:sz w:val="24"/>
          <w:szCs w:val="24"/>
        </w:rPr>
        <w:t>антийное письмо»</w:t>
      </w:r>
      <w:r w:rsidRPr="00966D13">
        <w:rPr>
          <w:rFonts w:ascii="Times New Roman" w:hAnsi="Times New Roman" w:cs="Times New Roman"/>
          <w:b/>
          <w:sz w:val="24"/>
          <w:szCs w:val="24"/>
        </w:rPr>
        <w:t>)</w:t>
      </w:r>
      <w:r w:rsidRPr="00966D13">
        <w:rPr>
          <w:rFonts w:ascii="Times New Roman" w:hAnsi="Times New Roman" w:cs="Times New Roman"/>
          <w:sz w:val="24"/>
          <w:szCs w:val="24"/>
        </w:rPr>
        <w:t>, в которой риелтор указывает, что ключ находится у него и если к определенной дате государственная регистрация не состоялась, то он обязан передать ключ покупателю. Если риелтор пропал из виду и безосновательно откажется выдавать ключ, заинтересованная сторона может обратиться в суд и понудить риелтора через суд к выдаче ключа и арестовать ячейку либо сразу требовать в суде доступа к ячейке.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Если же все сроки пропущены или государственная регистрация приостановлена, то стороны будут обязаны встретиться и определить, на </w:t>
      </w:r>
      <w:r w:rsidR="005C244C" w:rsidRPr="00966D13">
        <w:rPr>
          <w:rFonts w:ascii="Times New Roman" w:hAnsi="Times New Roman" w:cs="Times New Roman"/>
          <w:sz w:val="24"/>
          <w:szCs w:val="24"/>
        </w:rPr>
        <w:t>какой срок продлить аренду</w:t>
      </w:r>
      <w:r w:rsidRPr="00966D13">
        <w:rPr>
          <w:rFonts w:ascii="Times New Roman" w:hAnsi="Times New Roman" w:cs="Times New Roman"/>
          <w:sz w:val="24"/>
          <w:szCs w:val="24"/>
        </w:rPr>
        <w:t xml:space="preserve"> или как забрать деньги из ячейки.</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Поэтому нужно искать банки, которые выдают два ключа для обоих арендаторов, или же воспользоваться аккредитивной схемой расчетов.</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Основным условием договора аренды банковской ячейки является порядок доступа к сейфу, определяемый покупателем и продавцом: кто, в какие сроки, при предъявлении каких документов вправе получить деньги. Банк строго контролирует соблюдение этих условий и не допускает к сейфу никого без представления им необходимых документов.</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Банк также не вправе вскрыть ячейку самостоятельно, если только у него нет подозрения, что там огнеопасное вещество, либо срок пользования сейфом истек. В любом случае вскрытие производится комиссией из уполномоченных сотрудников банка с описью всего содержимого сейфа.</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b/>
          <w:sz w:val="24"/>
          <w:szCs w:val="24"/>
        </w:rPr>
        <w:t>Доступ к сейфу продавца недвижимости.</w:t>
      </w:r>
      <w:r w:rsidRPr="00966D13">
        <w:rPr>
          <w:rFonts w:ascii="Times New Roman" w:hAnsi="Times New Roman" w:cs="Times New Roman"/>
          <w:sz w:val="24"/>
          <w:szCs w:val="24"/>
        </w:rPr>
        <w:t xml:space="preserve"> Одно из осн</w:t>
      </w:r>
      <w:r w:rsidR="005C244C" w:rsidRPr="00966D13">
        <w:rPr>
          <w:rFonts w:ascii="Times New Roman" w:hAnsi="Times New Roman" w:cs="Times New Roman"/>
          <w:sz w:val="24"/>
          <w:szCs w:val="24"/>
        </w:rPr>
        <w:t xml:space="preserve">овных условий договора аренды – </w:t>
      </w:r>
      <w:r w:rsidRPr="00966D13">
        <w:rPr>
          <w:rFonts w:ascii="Times New Roman" w:hAnsi="Times New Roman" w:cs="Times New Roman"/>
          <w:sz w:val="24"/>
          <w:szCs w:val="24"/>
        </w:rPr>
        <w:t>указание срока, в течение которого продавец вправе быть допущенным к сейфу. Покупатель в этот срок к сейфу не допускается, что является гарантией сохранности денег для продавца. Срок доступа продавца определяется из расчета срока регистрации пра</w:t>
      </w:r>
      <w:r w:rsidR="005C244C" w:rsidRPr="00966D13">
        <w:rPr>
          <w:rFonts w:ascii="Times New Roman" w:hAnsi="Times New Roman" w:cs="Times New Roman"/>
          <w:sz w:val="24"/>
          <w:szCs w:val="24"/>
        </w:rPr>
        <w:t>ва собственности на недвижимость</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Срок доступа целесообразно указать с запасом, например определив в два месяца с момента заключения договора, так как и уполномоченный орган при наличии замечаний может приостановить регистрацию, и для получения продавцом документов необходимо </w:t>
      </w:r>
      <w:r w:rsidRPr="00966D13">
        <w:rPr>
          <w:rFonts w:ascii="Times New Roman" w:hAnsi="Times New Roman" w:cs="Times New Roman"/>
          <w:sz w:val="24"/>
          <w:szCs w:val="24"/>
        </w:rPr>
        <w:lastRenderedPageBreak/>
        <w:t>время.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Для доступа продавца к сейфу, а следовательно, к деньгам стороны в договоре аренды банковской ячейки должны указать представление продавцом в банк следующих документов:</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 </w:t>
      </w:r>
      <w:r w:rsidRPr="00966D13">
        <w:rPr>
          <w:rFonts w:ascii="Times New Roman" w:hAnsi="Times New Roman" w:cs="Times New Roman"/>
          <w:b/>
          <w:sz w:val="24"/>
          <w:szCs w:val="24"/>
        </w:rPr>
        <w:t>паспорта продавца:</w:t>
      </w:r>
      <w:r w:rsidRPr="00966D13">
        <w:rPr>
          <w:rFonts w:ascii="Times New Roman" w:hAnsi="Times New Roman" w:cs="Times New Roman"/>
          <w:sz w:val="24"/>
          <w:szCs w:val="24"/>
        </w:rPr>
        <w:t xml:space="preserve"> следует указать в договоре фамилию, имя и отчество продавца, дату и место рождения, паспортные данные, чтобы исключить появление двойника;</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 </w:t>
      </w:r>
      <w:r w:rsidRPr="00966D13">
        <w:rPr>
          <w:rFonts w:ascii="Times New Roman" w:hAnsi="Times New Roman" w:cs="Times New Roman"/>
          <w:b/>
          <w:sz w:val="24"/>
          <w:szCs w:val="24"/>
        </w:rPr>
        <w:t>зарегистрированного в Росреестре договора купли-продажи недвижимости:</w:t>
      </w:r>
      <w:r w:rsidR="001E3AB5">
        <w:rPr>
          <w:rFonts w:ascii="Times New Roman" w:hAnsi="Times New Roman" w:cs="Times New Roman"/>
          <w:b/>
          <w:sz w:val="24"/>
          <w:szCs w:val="24"/>
        </w:rPr>
        <w:t xml:space="preserve"> </w:t>
      </w:r>
      <w:r w:rsidRPr="00966D13">
        <w:rPr>
          <w:rFonts w:ascii="Times New Roman" w:hAnsi="Times New Roman" w:cs="Times New Roman"/>
          <w:sz w:val="24"/>
          <w:szCs w:val="24"/>
        </w:rPr>
        <w:t>указывается наименование договора, стороны договора, идентификация недвижимости;</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 </w:t>
      </w:r>
      <w:r w:rsidRPr="00966D13">
        <w:rPr>
          <w:rFonts w:ascii="Times New Roman" w:hAnsi="Times New Roman" w:cs="Times New Roman"/>
          <w:b/>
          <w:sz w:val="24"/>
          <w:szCs w:val="24"/>
        </w:rPr>
        <w:t>выписки из Единого г</w:t>
      </w:r>
      <w:r w:rsidR="005C244C" w:rsidRPr="00966D13">
        <w:rPr>
          <w:rFonts w:ascii="Times New Roman" w:hAnsi="Times New Roman" w:cs="Times New Roman"/>
          <w:b/>
          <w:sz w:val="24"/>
          <w:szCs w:val="24"/>
        </w:rPr>
        <w:t xml:space="preserve">осударственного реестра недвижимости </w:t>
      </w:r>
      <w:r w:rsidRPr="00966D13">
        <w:rPr>
          <w:rFonts w:ascii="Times New Roman" w:hAnsi="Times New Roman" w:cs="Times New Roman"/>
          <w:sz w:val="24"/>
          <w:szCs w:val="24"/>
        </w:rPr>
        <w:t>подтверждающей, что собственником недвижимости является покупатель, либо свидетельства о государственной регистрации права собственности на покупателя.</w:t>
      </w:r>
    </w:p>
    <w:p w:rsidR="00326090" w:rsidRPr="00966D13" w:rsidRDefault="00326090" w:rsidP="000C3BB3">
      <w:pPr>
        <w:pStyle w:val="ConsPlusNormal"/>
        <w:ind w:firstLine="539"/>
        <w:jc w:val="both"/>
        <w:rPr>
          <w:rFonts w:ascii="Times New Roman" w:hAnsi="Times New Roman" w:cs="Times New Roman"/>
          <w:sz w:val="24"/>
          <w:szCs w:val="24"/>
        </w:rPr>
      </w:pP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Обратим внимание, что условия допуска </w:t>
      </w:r>
      <w:r w:rsidRPr="00966D13">
        <w:rPr>
          <w:rFonts w:ascii="Times New Roman" w:hAnsi="Times New Roman" w:cs="Times New Roman"/>
          <w:b/>
          <w:sz w:val="24"/>
          <w:szCs w:val="24"/>
        </w:rPr>
        <w:t>зависят исключительно от сторон</w:t>
      </w:r>
      <w:r w:rsidRPr="00966D13">
        <w:rPr>
          <w:rFonts w:ascii="Times New Roman" w:hAnsi="Times New Roman" w:cs="Times New Roman"/>
          <w:sz w:val="24"/>
          <w:szCs w:val="24"/>
        </w:rPr>
        <w:t>. То есть в указании этих документов еще следует убедить продавца, хотя приведе</w:t>
      </w:r>
      <w:r w:rsidR="00B2295E" w:rsidRPr="00966D13">
        <w:rPr>
          <w:rFonts w:ascii="Times New Roman" w:hAnsi="Times New Roman" w:cs="Times New Roman"/>
          <w:sz w:val="24"/>
          <w:szCs w:val="24"/>
        </w:rPr>
        <w:t>нный перечень на</w:t>
      </w:r>
      <w:r w:rsidRPr="00966D13">
        <w:rPr>
          <w:rFonts w:ascii="Times New Roman" w:hAnsi="Times New Roman" w:cs="Times New Roman"/>
          <w:sz w:val="24"/>
          <w:szCs w:val="24"/>
        </w:rPr>
        <w:t xml:space="preserve"> практике является стандартным и минимально возможным. С другой стороны, список может быть продолжен и ограничением является лишь банк, который не готов проверять ряд документов </w:t>
      </w:r>
      <w:r w:rsidR="00B2295E" w:rsidRPr="00966D13">
        <w:rPr>
          <w:rFonts w:ascii="Times New Roman" w:hAnsi="Times New Roman" w:cs="Times New Roman"/>
          <w:sz w:val="24"/>
          <w:szCs w:val="24"/>
        </w:rPr>
        <w:t>(к примеру, расписку)</w:t>
      </w:r>
      <w:r w:rsidRPr="00966D13">
        <w:rPr>
          <w:rFonts w:ascii="Times New Roman" w:hAnsi="Times New Roman" w:cs="Times New Roman"/>
          <w:sz w:val="24"/>
          <w:szCs w:val="24"/>
        </w:rPr>
        <w:t>. Условием допуска вообще может быть указано лишь присутствие и продавца, и покупателя.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Если продавец предъявил в банк эти документы, значит, собственником недвижимости уже стал покупатель и продавец может забрать деньги. Это позволяет продавцу быть уверенным, что деньги у покупателя точно есть, а покупателю, что деньги продавец получит только после того, как собственником недвижимости станет покупатель, а им обоим быть уверенными, что ценности в надеж</w:t>
      </w:r>
      <w:r w:rsidR="00B2295E" w:rsidRPr="00966D13">
        <w:rPr>
          <w:rFonts w:ascii="Times New Roman" w:hAnsi="Times New Roman" w:cs="Times New Roman"/>
          <w:sz w:val="24"/>
          <w:szCs w:val="24"/>
        </w:rPr>
        <w:t>ном месте у независимого лица (</w:t>
      </w:r>
      <w:r w:rsidRPr="00966D13">
        <w:rPr>
          <w:rFonts w:ascii="Times New Roman" w:hAnsi="Times New Roman" w:cs="Times New Roman"/>
          <w:sz w:val="24"/>
          <w:szCs w:val="24"/>
        </w:rPr>
        <w:t>банка</w:t>
      </w:r>
      <w:r w:rsidR="00B2295E" w:rsidRPr="00966D13">
        <w:rPr>
          <w:rFonts w:ascii="Times New Roman" w:hAnsi="Times New Roman" w:cs="Times New Roman"/>
          <w:sz w:val="24"/>
          <w:szCs w:val="24"/>
        </w:rPr>
        <w:t>)</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Дополнительными документами для доступа продавца к сейфу, с целью надлежащего исполнения продавцом обязанности по передаче объекта, могут быть акт приема-передачи недвижимости, квитанции об оплате коммунальных и прочих платежей, иные документы, с которыми стороны договорились связать передачу денег продавцу.</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Перечень документов для доступа продавца к деньгам в интересах покупателя было бы целесообразно дополнять </w:t>
      </w:r>
      <w:r w:rsidRPr="00966D13">
        <w:rPr>
          <w:rFonts w:ascii="Times New Roman" w:hAnsi="Times New Roman" w:cs="Times New Roman"/>
          <w:b/>
          <w:sz w:val="24"/>
          <w:szCs w:val="24"/>
        </w:rPr>
        <w:t>распиской продавца в получении денег за недвижимость</w:t>
      </w:r>
      <w:r w:rsidRPr="00966D13">
        <w:rPr>
          <w:rFonts w:ascii="Times New Roman" w:hAnsi="Times New Roman" w:cs="Times New Roman"/>
          <w:sz w:val="24"/>
          <w:szCs w:val="24"/>
        </w:rPr>
        <w:t xml:space="preserve">, так как отсутствие у покупателя такого документа может обернуться для него необходимостью в суде доказывать, что он действительно произвел оплату. Но банки в последнее время в качестве документа для доступа к сейфу расписку не принимают, так как ее от руки заполняет продавец и для сотрудников банка проверить и гарантировать ее содержание и достоверность довольно трудно. Поэтому </w:t>
      </w:r>
      <w:r w:rsidRPr="00966D13">
        <w:rPr>
          <w:rFonts w:ascii="Times New Roman" w:hAnsi="Times New Roman" w:cs="Times New Roman"/>
          <w:b/>
          <w:sz w:val="24"/>
          <w:szCs w:val="24"/>
        </w:rPr>
        <w:t>расписку о получении продавцом денег возможно заложить в отдельную ячейку</w:t>
      </w:r>
      <w:r w:rsidRPr="00966D13">
        <w:rPr>
          <w:rFonts w:ascii="Times New Roman" w:hAnsi="Times New Roman" w:cs="Times New Roman"/>
          <w:sz w:val="24"/>
          <w:szCs w:val="24"/>
        </w:rPr>
        <w:t xml:space="preserve">, условием доступа к которой </w:t>
      </w:r>
      <w:r w:rsidRPr="00966D13">
        <w:rPr>
          <w:rFonts w:ascii="Times New Roman" w:hAnsi="Times New Roman" w:cs="Times New Roman"/>
          <w:b/>
          <w:sz w:val="24"/>
          <w:szCs w:val="24"/>
        </w:rPr>
        <w:t>уже покупателя</w:t>
      </w:r>
      <w:r w:rsidRPr="00966D13">
        <w:rPr>
          <w:rFonts w:ascii="Times New Roman" w:hAnsi="Times New Roman" w:cs="Times New Roman"/>
          <w:sz w:val="24"/>
          <w:szCs w:val="24"/>
        </w:rPr>
        <w:t xml:space="preserve"> (поскольку покупатель получает расписку) указать документы, свидетельство о государственной регистрации права собствен</w:t>
      </w:r>
      <w:r w:rsidR="00B2295E" w:rsidRPr="00966D13">
        <w:rPr>
          <w:rFonts w:ascii="Times New Roman" w:hAnsi="Times New Roman" w:cs="Times New Roman"/>
          <w:sz w:val="24"/>
          <w:szCs w:val="24"/>
        </w:rPr>
        <w:t>ности покупателя на недвижимость</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Желательно прямо в договоре аренды указать, что для допуска к сейфу продавец представляет и оригинал, и нотариально удостоверенные копии документов (только для тех документов, которые могут быть</w:t>
      </w:r>
      <w:r w:rsidR="00B2295E" w:rsidRPr="00966D13">
        <w:rPr>
          <w:rFonts w:ascii="Times New Roman" w:hAnsi="Times New Roman" w:cs="Times New Roman"/>
          <w:sz w:val="24"/>
          <w:szCs w:val="24"/>
        </w:rPr>
        <w:t xml:space="preserve"> удостоверены</w:t>
      </w:r>
      <w:r w:rsidRPr="00966D13">
        <w:rPr>
          <w:rFonts w:ascii="Times New Roman" w:hAnsi="Times New Roman" w:cs="Times New Roman"/>
          <w:sz w:val="24"/>
          <w:szCs w:val="24"/>
        </w:rPr>
        <w:t>), при этом именно нотариальные копии остаются в банке. Если у банка в деле останутся лишь простые копии документов, то при наличии спора будет сложно доказать, что оригиналы действительно существовали и были предъявлены, помимо появления риска недобросовестного сговора сотрудника банка с продавцом.</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После проверки сотрудником банка соответствия представленных документов, названных в договоре аренды сейфа, продавец совместно</w:t>
      </w:r>
      <w:r w:rsidR="00B2295E" w:rsidRPr="00966D13">
        <w:rPr>
          <w:rFonts w:ascii="Times New Roman" w:hAnsi="Times New Roman" w:cs="Times New Roman"/>
          <w:sz w:val="24"/>
          <w:szCs w:val="24"/>
        </w:rPr>
        <w:t xml:space="preserve"> с сотрудником банка следует в </w:t>
      </w:r>
      <w:r w:rsidRPr="00966D13">
        <w:rPr>
          <w:rFonts w:ascii="Times New Roman" w:hAnsi="Times New Roman" w:cs="Times New Roman"/>
          <w:sz w:val="24"/>
          <w:szCs w:val="24"/>
        </w:rPr>
        <w:t>хранилище, открывает сейф и забирает деньги. Доступ продавца, как и покупателя, к сейфу фиксируется в специальной учетной карточке.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b/>
          <w:sz w:val="24"/>
          <w:szCs w:val="24"/>
        </w:rPr>
        <w:t>Доступ к сейфу покупателя недвижимости.</w:t>
      </w:r>
      <w:r w:rsidRPr="00966D13">
        <w:rPr>
          <w:rFonts w:ascii="Times New Roman" w:hAnsi="Times New Roman" w:cs="Times New Roman"/>
          <w:sz w:val="24"/>
          <w:szCs w:val="24"/>
        </w:rPr>
        <w:t xml:space="preserve"> На случай, если по каким-то причинам </w:t>
      </w:r>
      <w:r w:rsidR="008C6984" w:rsidRPr="00966D13">
        <w:rPr>
          <w:rFonts w:ascii="Times New Roman" w:hAnsi="Times New Roman" w:cs="Times New Roman"/>
          <w:sz w:val="24"/>
          <w:szCs w:val="24"/>
        </w:rPr>
        <w:lastRenderedPageBreak/>
        <w:t>право собственности</w:t>
      </w:r>
      <w:r w:rsidRPr="00966D13">
        <w:rPr>
          <w:rFonts w:ascii="Times New Roman" w:hAnsi="Times New Roman" w:cs="Times New Roman"/>
          <w:sz w:val="24"/>
          <w:szCs w:val="24"/>
        </w:rPr>
        <w:t xml:space="preserve"> за покупателем не зарегистрируют и, соответственно, продавец открыть сейф не сможет, покупателю также да</w:t>
      </w:r>
      <w:r w:rsidR="008C6984" w:rsidRPr="00966D13">
        <w:rPr>
          <w:rFonts w:ascii="Times New Roman" w:hAnsi="Times New Roman" w:cs="Times New Roman"/>
          <w:sz w:val="24"/>
          <w:szCs w:val="24"/>
        </w:rPr>
        <w:t xml:space="preserve">ется срок для доступа к сейфу – </w:t>
      </w:r>
      <w:r w:rsidRPr="00966D13">
        <w:rPr>
          <w:rFonts w:ascii="Times New Roman" w:hAnsi="Times New Roman" w:cs="Times New Roman"/>
          <w:sz w:val="24"/>
          <w:szCs w:val="24"/>
        </w:rPr>
        <w:t>с ключом, но без предъявления каких-либ</w:t>
      </w:r>
      <w:r w:rsidR="008C6984" w:rsidRPr="00966D13">
        <w:rPr>
          <w:rFonts w:ascii="Times New Roman" w:hAnsi="Times New Roman" w:cs="Times New Roman"/>
          <w:sz w:val="24"/>
          <w:szCs w:val="24"/>
        </w:rPr>
        <w:t xml:space="preserve">о (кроме паспорта) документов (обычно 5 – </w:t>
      </w:r>
      <w:r w:rsidRPr="00966D13">
        <w:rPr>
          <w:rFonts w:ascii="Times New Roman" w:hAnsi="Times New Roman" w:cs="Times New Roman"/>
          <w:sz w:val="24"/>
          <w:szCs w:val="24"/>
        </w:rPr>
        <w:t>10 дней после истечения срока для допуска продавца</w:t>
      </w:r>
      <w:r w:rsidR="008C6984" w:rsidRPr="00966D13">
        <w:rPr>
          <w:rFonts w:ascii="Times New Roman" w:hAnsi="Times New Roman" w:cs="Times New Roman"/>
          <w:sz w:val="24"/>
          <w:szCs w:val="24"/>
        </w:rPr>
        <w:t>)</w:t>
      </w:r>
      <w:r w:rsidRPr="00966D13">
        <w:rPr>
          <w:rFonts w:ascii="Times New Roman" w:hAnsi="Times New Roman" w:cs="Times New Roman"/>
          <w:sz w:val="24"/>
          <w:szCs w:val="24"/>
        </w:rPr>
        <w:t>. Об этом также необходимо указать в договоре аренды.</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Нецелесообразно при это указывать, что покупатель осуществляет допуск к сейфу только в присутствии продавца, так как недобросовестный продавец может просто не явиться.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И покупатель, и продавец вправе, заверив у нотариуса, выдать доверенность на доступ к ячейке третьему лицу. Однако для покупателя безопаснее прямо в договоре указать, что продавец должен исполнить свою обязанность лично. В любом случае расписку должен составлять продавец лично в присутствии покупателя.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b/>
          <w:sz w:val="24"/>
          <w:szCs w:val="24"/>
        </w:rPr>
        <w:t>Указание документов для доступа в договоре аренды сейфа.</w:t>
      </w:r>
      <w:r w:rsidRPr="00966D13">
        <w:rPr>
          <w:rFonts w:ascii="Times New Roman" w:hAnsi="Times New Roman" w:cs="Times New Roman"/>
          <w:sz w:val="24"/>
          <w:szCs w:val="24"/>
        </w:rPr>
        <w:t xml:space="preserve"> От того, насколько грамотно стороны определят условия доступа к сейфу, зависит в конечном итоге действенность гарантий обеих стор</w:t>
      </w:r>
      <w:r w:rsidR="008C6984" w:rsidRPr="00966D13">
        <w:rPr>
          <w:rFonts w:ascii="Times New Roman" w:hAnsi="Times New Roman" w:cs="Times New Roman"/>
          <w:sz w:val="24"/>
          <w:szCs w:val="24"/>
        </w:rPr>
        <w:t>он. Например, воспользовавшись «расплывчатой»</w:t>
      </w:r>
      <w:r w:rsidRPr="00966D13">
        <w:rPr>
          <w:rFonts w:ascii="Times New Roman" w:hAnsi="Times New Roman" w:cs="Times New Roman"/>
          <w:sz w:val="24"/>
          <w:szCs w:val="24"/>
        </w:rPr>
        <w:t xml:space="preserve"> формулировкой документа, указанного в договоре, продавец-мошенник представил в банк совершенно другой по содержанию, но формально подходящий документ и присвоил деньги продавца, хотя переход пра</w:t>
      </w:r>
      <w:r w:rsidR="008C6984" w:rsidRPr="00966D13">
        <w:rPr>
          <w:rFonts w:ascii="Times New Roman" w:hAnsi="Times New Roman" w:cs="Times New Roman"/>
          <w:sz w:val="24"/>
          <w:szCs w:val="24"/>
        </w:rPr>
        <w:t>ва собственности на недвижимость и</w:t>
      </w:r>
      <w:r w:rsidRPr="00966D13">
        <w:rPr>
          <w:rFonts w:ascii="Times New Roman" w:hAnsi="Times New Roman" w:cs="Times New Roman"/>
          <w:sz w:val="24"/>
          <w:szCs w:val="24"/>
        </w:rPr>
        <w:t xml:space="preserve"> не состоялся.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Другой пример: стороны указали условием допуска предъявление продавцом зарегистрированного договора купли-продажи определенной недвижимости, но ошиблись, </w:t>
      </w:r>
      <w:r w:rsidR="00F069CF" w:rsidRPr="00966D13">
        <w:rPr>
          <w:rFonts w:ascii="Times New Roman" w:hAnsi="Times New Roman" w:cs="Times New Roman"/>
          <w:sz w:val="24"/>
          <w:szCs w:val="24"/>
        </w:rPr>
        <w:t>в адресе недвижимости вместо «корпуса» указав «строение»</w:t>
      </w:r>
      <w:r w:rsidRPr="00966D13">
        <w:rPr>
          <w:rFonts w:ascii="Times New Roman" w:hAnsi="Times New Roman" w:cs="Times New Roman"/>
          <w:sz w:val="24"/>
          <w:szCs w:val="24"/>
        </w:rPr>
        <w:t>, и банк отказал продавцу в доступе, так как формально документы не соответствуют договору.</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Таким образом, необходимо правильно и полно указывать наименование и содержание представляемых док</w:t>
      </w:r>
      <w:r w:rsidR="00F069CF" w:rsidRPr="00966D13">
        <w:rPr>
          <w:rFonts w:ascii="Times New Roman" w:hAnsi="Times New Roman" w:cs="Times New Roman"/>
          <w:sz w:val="24"/>
          <w:szCs w:val="24"/>
        </w:rPr>
        <w:t>ументов. Недостаточно написать «</w:t>
      </w:r>
      <w:r w:rsidRPr="00966D13">
        <w:rPr>
          <w:rFonts w:ascii="Times New Roman" w:hAnsi="Times New Roman" w:cs="Times New Roman"/>
          <w:sz w:val="24"/>
          <w:szCs w:val="24"/>
        </w:rPr>
        <w:t>зарегистрированный дог</w:t>
      </w:r>
      <w:r w:rsidR="00F069CF" w:rsidRPr="00966D13">
        <w:rPr>
          <w:rFonts w:ascii="Times New Roman" w:hAnsi="Times New Roman" w:cs="Times New Roman"/>
          <w:sz w:val="24"/>
          <w:szCs w:val="24"/>
        </w:rPr>
        <w:t>овор купли-продажи недвижимости»</w:t>
      </w:r>
      <w:r w:rsidRPr="00966D13">
        <w:rPr>
          <w:rFonts w:ascii="Times New Roman" w:hAnsi="Times New Roman" w:cs="Times New Roman"/>
          <w:sz w:val="24"/>
          <w:szCs w:val="24"/>
        </w:rPr>
        <w:t xml:space="preserve">, </w:t>
      </w:r>
      <w:r w:rsidR="00F069CF" w:rsidRPr="00966D13">
        <w:rPr>
          <w:rFonts w:ascii="Times New Roman" w:hAnsi="Times New Roman" w:cs="Times New Roman"/>
          <w:sz w:val="24"/>
          <w:szCs w:val="24"/>
        </w:rPr>
        <w:t xml:space="preserve">а </w:t>
      </w:r>
      <w:r w:rsidRPr="00966D13">
        <w:rPr>
          <w:rFonts w:ascii="Times New Roman" w:hAnsi="Times New Roman" w:cs="Times New Roman"/>
          <w:sz w:val="24"/>
          <w:szCs w:val="24"/>
        </w:rPr>
        <w:t>следует указать наименование договора, номер, дату и место его подписания, реквизиты его сторон, адрес и номер недвижимости (избегая</w:t>
      </w:r>
      <w:r w:rsidR="00F069CF" w:rsidRPr="00966D13">
        <w:rPr>
          <w:rFonts w:ascii="Times New Roman" w:hAnsi="Times New Roman" w:cs="Times New Roman"/>
          <w:sz w:val="24"/>
          <w:szCs w:val="24"/>
        </w:rPr>
        <w:t xml:space="preserve"> сокращений), а главное – </w:t>
      </w:r>
      <w:r w:rsidRPr="00966D13">
        <w:rPr>
          <w:rFonts w:ascii="Times New Roman" w:hAnsi="Times New Roman" w:cs="Times New Roman"/>
          <w:sz w:val="24"/>
          <w:szCs w:val="24"/>
        </w:rPr>
        <w:t>указать, что договор должен быть зарегистрированным в органе, осуществляющем государственную регистрацию, и содержать соответствующую отметку.</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Стороны сами определяют, какие документы вписывать в условия допуска, но при это</w:t>
      </w:r>
      <w:r w:rsidR="00E03490" w:rsidRPr="00966D13">
        <w:rPr>
          <w:rFonts w:ascii="Times New Roman" w:hAnsi="Times New Roman" w:cs="Times New Roman"/>
          <w:sz w:val="24"/>
          <w:szCs w:val="24"/>
        </w:rPr>
        <w:t>м</w:t>
      </w:r>
      <w:r w:rsidRPr="00966D13">
        <w:rPr>
          <w:rFonts w:ascii="Times New Roman" w:hAnsi="Times New Roman" w:cs="Times New Roman"/>
          <w:sz w:val="24"/>
          <w:szCs w:val="24"/>
        </w:rPr>
        <w:t xml:space="preserve"> необходимо учесть, насколько реально его можно получить. Допустим, продавец для доступа покупателя просит указать предъявление официального отказа в р</w:t>
      </w:r>
      <w:r w:rsidR="00E03490" w:rsidRPr="00966D13">
        <w:rPr>
          <w:rFonts w:ascii="Times New Roman" w:hAnsi="Times New Roman" w:cs="Times New Roman"/>
          <w:sz w:val="24"/>
          <w:szCs w:val="24"/>
        </w:rPr>
        <w:t>егистрации, в котором указано на вину</w:t>
      </w:r>
      <w:r w:rsidRPr="00966D13">
        <w:rPr>
          <w:rFonts w:ascii="Times New Roman" w:hAnsi="Times New Roman" w:cs="Times New Roman"/>
          <w:sz w:val="24"/>
          <w:szCs w:val="24"/>
        </w:rPr>
        <w:t xml:space="preserve"> продавца в</w:t>
      </w:r>
      <w:r w:rsidR="00E03490" w:rsidRPr="00966D13">
        <w:rPr>
          <w:rFonts w:ascii="Times New Roman" w:hAnsi="Times New Roman" w:cs="Times New Roman"/>
          <w:sz w:val="24"/>
          <w:szCs w:val="24"/>
        </w:rPr>
        <w:t xml:space="preserve"> таком отказе. Однако</w:t>
      </w:r>
      <w:r w:rsidRPr="00966D13">
        <w:rPr>
          <w:rFonts w:ascii="Times New Roman" w:hAnsi="Times New Roman" w:cs="Times New Roman"/>
          <w:sz w:val="24"/>
          <w:szCs w:val="24"/>
        </w:rPr>
        <w:t xml:space="preserve"> нельзя гарантировать, что именно </w:t>
      </w:r>
      <w:r w:rsidR="00E03490" w:rsidRPr="00966D13">
        <w:rPr>
          <w:rFonts w:ascii="Times New Roman" w:hAnsi="Times New Roman" w:cs="Times New Roman"/>
          <w:sz w:val="24"/>
          <w:szCs w:val="24"/>
        </w:rPr>
        <w:t>такая формулировка будет содержатся в отказе регистрирующего органа</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Во всех случаях, когда необходимо внести в договор аренды какие-либо коррективы, например если представленный продавцом документ не совпадает с указанным в договоре, если продавец объективно не может получить документы или срок надо увеличить, необходимо подписание дополнительного соглашения всеми сторонами договора, что влечет массу рисков, таких как нежелание одной из сторон что-либо менять.</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Для того</w:t>
      </w:r>
      <w:r w:rsidR="00E03490" w:rsidRPr="00966D13">
        <w:rPr>
          <w:rFonts w:ascii="Times New Roman" w:hAnsi="Times New Roman" w:cs="Times New Roman"/>
          <w:sz w:val="24"/>
          <w:szCs w:val="24"/>
        </w:rPr>
        <w:t>,</w:t>
      </w:r>
      <w:r w:rsidRPr="00966D13">
        <w:rPr>
          <w:rFonts w:ascii="Times New Roman" w:hAnsi="Times New Roman" w:cs="Times New Roman"/>
          <w:sz w:val="24"/>
          <w:szCs w:val="24"/>
        </w:rPr>
        <w:t xml:space="preserve"> чтобы уменьшить данные риски, во-первых, необходимо проверять законность основного договора купли-продажи недвижимости и возможность его регистрации, во-вторых, указывать правильные адреса и контактные телефоны сторон, а в-третьих, в договоре аренды сейфа грамотно прописывать срок и условия доступа.</w:t>
      </w:r>
    </w:p>
    <w:p w:rsidR="00326090" w:rsidRPr="00966D13" w:rsidRDefault="00326090" w:rsidP="000C3BB3">
      <w:pPr>
        <w:pStyle w:val="ConsPlusNormal"/>
        <w:ind w:firstLine="540"/>
        <w:jc w:val="both"/>
        <w:rPr>
          <w:rFonts w:ascii="Times New Roman" w:hAnsi="Times New Roman" w:cs="Times New Roman"/>
          <w:sz w:val="24"/>
          <w:szCs w:val="24"/>
        </w:rPr>
      </w:pPr>
      <w:r w:rsidRPr="00966D13">
        <w:rPr>
          <w:rFonts w:ascii="Times New Roman" w:hAnsi="Times New Roman" w:cs="Times New Roman"/>
          <w:sz w:val="24"/>
          <w:szCs w:val="24"/>
        </w:rPr>
        <w:t xml:space="preserve">Закладка денег в ячейку происходит, как правило, без присутствия представителя банка, поэтому, кроме покупателя с продавцом, никто не знает, что положено в сейф. В этом плюс, но и серьезный минус договора аренды, ведь при мошенничестве одной из сторон, которая незаконно получила доступ, очень сложно доказать, что же было в сейфе. </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Банк по договору аренды сейфа обеспечивает лишь невозможность доступа к сейфу третьих лиц и несет ответственность за сохранность </w:t>
      </w:r>
      <w:r w:rsidR="004C193C" w:rsidRPr="00966D13">
        <w:rPr>
          <w:rFonts w:ascii="Times New Roman" w:hAnsi="Times New Roman" w:cs="Times New Roman"/>
          <w:sz w:val="24"/>
          <w:szCs w:val="24"/>
        </w:rPr>
        <w:t>хранимого в сейфе, только если В</w:t>
      </w:r>
      <w:r w:rsidRPr="00966D13">
        <w:rPr>
          <w:rFonts w:ascii="Times New Roman" w:hAnsi="Times New Roman" w:cs="Times New Roman"/>
          <w:sz w:val="24"/>
          <w:szCs w:val="24"/>
        </w:rPr>
        <w:t>ы докажете, что кто-либо</w:t>
      </w:r>
      <w:r w:rsidR="004C193C" w:rsidRPr="00966D13">
        <w:rPr>
          <w:rFonts w:ascii="Times New Roman" w:hAnsi="Times New Roman" w:cs="Times New Roman"/>
          <w:sz w:val="24"/>
          <w:szCs w:val="24"/>
        </w:rPr>
        <w:t xml:space="preserve"> осуществил доступ к сейфу без В</w:t>
      </w:r>
      <w:r w:rsidRPr="00966D13">
        <w:rPr>
          <w:rFonts w:ascii="Times New Roman" w:hAnsi="Times New Roman" w:cs="Times New Roman"/>
          <w:sz w:val="24"/>
          <w:szCs w:val="24"/>
        </w:rPr>
        <w:t>ашего согласия, а доказать это практически невозможно. В связи с этим</w:t>
      </w:r>
      <w:r w:rsidR="004C193C" w:rsidRPr="00966D13">
        <w:rPr>
          <w:rFonts w:ascii="Times New Roman" w:hAnsi="Times New Roman" w:cs="Times New Roman"/>
          <w:sz w:val="24"/>
          <w:szCs w:val="24"/>
        </w:rPr>
        <w:t>,</w:t>
      </w:r>
      <w:r w:rsidRPr="00966D13">
        <w:rPr>
          <w:rFonts w:ascii="Times New Roman" w:hAnsi="Times New Roman" w:cs="Times New Roman"/>
          <w:sz w:val="24"/>
          <w:szCs w:val="24"/>
        </w:rPr>
        <w:t xml:space="preserve"> более надежно использовать договор хранения (а не аренды) в сейфе, по которому банк несет ответственность за содержимое сейфа и проверяет его содержимое, но </w:t>
      </w:r>
      <w:r w:rsidR="004C193C" w:rsidRPr="00966D13">
        <w:rPr>
          <w:rFonts w:ascii="Times New Roman" w:hAnsi="Times New Roman" w:cs="Times New Roman"/>
          <w:sz w:val="24"/>
          <w:szCs w:val="24"/>
        </w:rPr>
        <w:t>немногие</w:t>
      </w:r>
      <w:r w:rsidRPr="00966D13">
        <w:rPr>
          <w:rFonts w:ascii="Times New Roman" w:hAnsi="Times New Roman" w:cs="Times New Roman"/>
          <w:sz w:val="24"/>
          <w:szCs w:val="24"/>
        </w:rPr>
        <w:t xml:space="preserve"> банки предлагают такую </w:t>
      </w:r>
      <w:r w:rsidR="004C193C" w:rsidRPr="00966D13">
        <w:rPr>
          <w:rFonts w:ascii="Times New Roman" w:hAnsi="Times New Roman" w:cs="Times New Roman"/>
          <w:sz w:val="24"/>
          <w:szCs w:val="24"/>
        </w:rPr>
        <w:t>услугу</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lastRenderedPageBreak/>
        <w:t>Банк не будет контролировать отношения по продаже и государственной регистрации недвижимости, а будет следовать только условиям договора аренды сейфа, какими бы ошибочными они ни были.</w:t>
      </w:r>
    </w:p>
    <w:p w:rsidR="00326090" w:rsidRPr="00966D13" w:rsidRDefault="004C193C"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Наилучшим </w:t>
      </w:r>
      <w:r w:rsidR="00326090" w:rsidRPr="00966D13">
        <w:rPr>
          <w:rFonts w:ascii="Times New Roman" w:hAnsi="Times New Roman" w:cs="Times New Roman"/>
          <w:sz w:val="24"/>
          <w:szCs w:val="24"/>
        </w:rPr>
        <w:t>вариантом</w:t>
      </w:r>
      <w:r w:rsidRPr="00966D13">
        <w:rPr>
          <w:rFonts w:ascii="Times New Roman" w:hAnsi="Times New Roman" w:cs="Times New Roman"/>
          <w:sz w:val="24"/>
          <w:szCs w:val="24"/>
        </w:rPr>
        <w:t>, на наш взгляд,</w:t>
      </w:r>
      <w:r w:rsidR="00326090" w:rsidRPr="00966D13">
        <w:rPr>
          <w:rFonts w:ascii="Times New Roman" w:hAnsi="Times New Roman" w:cs="Times New Roman"/>
          <w:sz w:val="24"/>
          <w:szCs w:val="24"/>
        </w:rPr>
        <w:t xml:space="preserve"> является открытие в банке аккредитива, который представляет собой фактически ту же аренду сейфа, только деньги открыто вносятся на определенный счет, а получить их продавец или покупатель может при соблюдении тех же условий, что и при аренде сейфа, и без всяких ключей и необходимости составления расписки. При выборе между аккредитивом и банковской ячейкой следует определить, насколько важна в расчетах между покупателем и продавцом конфиденциальность, присущая ячейк</w:t>
      </w:r>
      <w:r w:rsidRPr="00966D13">
        <w:rPr>
          <w:rFonts w:ascii="Times New Roman" w:hAnsi="Times New Roman" w:cs="Times New Roman"/>
          <w:sz w:val="24"/>
          <w:szCs w:val="24"/>
        </w:rPr>
        <w:t xml:space="preserve">е, и если таковой важности нет – </w:t>
      </w:r>
      <w:r w:rsidR="00326090" w:rsidRPr="00966D13">
        <w:rPr>
          <w:rFonts w:ascii="Times New Roman" w:hAnsi="Times New Roman" w:cs="Times New Roman"/>
          <w:sz w:val="24"/>
          <w:szCs w:val="24"/>
        </w:rPr>
        <w:t>целесообразнее использовать аккредитивную форму расчетов.</w:t>
      </w:r>
    </w:p>
    <w:p w:rsidR="000C3BB3" w:rsidRDefault="000C3BB3" w:rsidP="007B50FC">
      <w:pPr>
        <w:pStyle w:val="ConsPlusNormal"/>
        <w:jc w:val="both"/>
        <w:rPr>
          <w:rFonts w:ascii="Times New Roman" w:hAnsi="Times New Roman" w:cs="Times New Roman"/>
          <w:sz w:val="24"/>
          <w:szCs w:val="24"/>
        </w:rPr>
      </w:pPr>
    </w:p>
    <w:p w:rsidR="000C3BB3" w:rsidRPr="00214DC0" w:rsidRDefault="007B50FC" w:rsidP="007B50FC">
      <w:pPr>
        <w:pStyle w:val="ConsPlusNormal"/>
        <w:jc w:val="center"/>
        <w:rPr>
          <w:rFonts w:ascii="Times New Roman" w:hAnsi="Times New Roman" w:cs="Times New Roman"/>
          <w:b/>
          <w:sz w:val="24"/>
          <w:szCs w:val="24"/>
        </w:rPr>
      </w:pPr>
      <w:r w:rsidRPr="00214DC0">
        <w:rPr>
          <w:rFonts w:ascii="Times New Roman" w:hAnsi="Times New Roman" w:cs="Times New Roman"/>
          <w:b/>
          <w:sz w:val="24"/>
          <w:szCs w:val="24"/>
        </w:rPr>
        <w:t>Нотариальный депозит</w:t>
      </w:r>
    </w:p>
    <w:p w:rsidR="007B50FC" w:rsidRPr="00214DC0" w:rsidRDefault="007B50FC" w:rsidP="007B50FC">
      <w:pPr>
        <w:pStyle w:val="ConsPlusNormal"/>
        <w:jc w:val="center"/>
        <w:rPr>
          <w:rFonts w:ascii="Times New Roman" w:hAnsi="Times New Roman" w:cs="Times New Roman"/>
          <w:b/>
          <w:sz w:val="24"/>
          <w:szCs w:val="24"/>
        </w:rPr>
      </w:pPr>
    </w:p>
    <w:p w:rsidR="000C3BB3" w:rsidRPr="00214DC0" w:rsidRDefault="000C3BB3" w:rsidP="000C3BB3">
      <w:pPr>
        <w:spacing w:after="0" w:line="240" w:lineRule="auto"/>
        <w:ind w:firstLine="709"/>
        <w:jc w:val="both"/>
        <w:rPr>
          <w:rFonts w:ascii="Times New Roman" w:hAnsi="Times New Roman" w:cs="Times New Roman"/>
          <w:sz w:val="24"/>
          <w:szCs w:val="24"/>
        </w:rPr>
      </w:pPr>
      <w:r w:rsidRPr="00214DC0">
        <w:rPr>
          <w:rFonts w:ascii="Times New Roman" w:hAnsi="Times New Roman" w:cs="Times New Roman"/>
          <w:sz w:val="24"/>
          <w:szCs w:val="24"/>
        </w:rPr>
        <w:t>В целях соблюдения прав и законных интересов каждой из сторон договора купли-продажи недвижимости, а также обеспечения исполнения принятых на себя обязательств, контрагенты могут обратиться к нотариусу.</w:t>
      </w:r>
    </w:p>
    <w:p w:rsidR="000C3BB3" w:rsidRPr="00214DC0" w:rsidRDefault="000C3BB3" w:rsidP="000C3BB3">
      <w:pPr>
        <w:spacing w:after="0" w:line="240" w:lineRule="auto"/>
        <w:ind w:firstLine="709"/>
        <w:jc w:val="both"/>
        <w:rPr>
          <w:rFonts w:ascii="Times New Roman" w:hAnsi="Times New Roman" w:cs="Times New Roman"/>
          <w:sz w:val="24"/>
          <w:szCs w:val="24"/>
        </w:rPr>
      </w:pPr>
      <w:r w:rsidRPr="00214DC0">
        <w:rPr>
          <w:rFonts w:ascii="Times New Roman" w:eastAsia="Times New Roman" w:hAnsi="Times New Roman" w:cs="Times New Roman"/>
          <w:sz w:val="24"/>
          <w:szCs w:val="24"/>
          <w:lang w:eastAsia="ru-RU"/>
        </w:rPr>
        <w:t>Нотариальный депозит при сделках с недвижимостью представляет собой альтернативу банковской ячейке, также позволяя максимально снизить риски, связанные с расчетами.</w:t>
      </w:r>
    </w:p>
    <w:p w:rsidR="000C3BB3" w:rsidRPr="00214DC0" w:rsidRDefault="000C3BB3" w:rsidP="000C3BB3">
      <w:pPr>
        <w:spacing w:after="0" w:line="240" w:lineRule="auto"/>
        <w:ind w:firstLine="709"/>
        <w:jc w:val="both"/>
        <w:rPr>
          <w:rFonts w:ascii="Times New Roman" w:hAnsi="Times New Roman" w:cs="Times New Roman"/>
          <w:sz w:val="24"/>
          <w:szCs w:val="24"/>
        </w:rPr>
      </w:pPr>
      <w:r w:rsidRPr="00214DC0">
        <w:rPr>
          <w:rFonts w:ascii="Times New Roman" w:hAnsi="Times New Roman" w:cs="Times New Roman"/>
          <w:sz w:val="24"/>
          <w:szCs w:val="24"/>
        </w:rPr>
        <w:t>При такой схеме расчетов нотариус принимает от должника (покупателя) в депозит денежные средства, для передачи их кредитору (продавцу). О поступлении денежных средств нотариус извещает кредитора (продавца) и по его требованию выдает ему причитающиеся денежные средства. Для целей принятия в депозит денежных средств нотариус обязан открыть публичный депозитный счет, на который осуществляется зачисление поступивших денежных средств как безналичных, так и наличных (статья 87 Основ законодательства Российской Федерации о нотариате).</w:t>
      </w:r>
    </w:p>
    <w:p w:rsidR="000C3BB3" w:rsidRPr="00214DC0" w:rsidRDefault="000C3BB3" w:rsidP="000C3BB3">
      <w:pPr>
        <w:spacing w:after="0" w:line="240" w:lineRule="auto"/>
        <w:ind w:firstLine="709"/>
        <w:jc w:val="both"/>
        <w:rPr>
          <w:rFonts w:ascii="Times New Roman" w:hAnsi="Times New Roman" w:cs="Times New Roman"/>
          <w:sz w:val="24"/>
          <w:szCs w:val="24"/>
        </w:rPr>
      </w:pPr>
      <w:r w:rsidRPr="00214DC0">
        <w:rPr>
          <w:rFonts w:ascii="Times New Roman" w:eastAsia="Times New Roman" w:hAnsi="Times New Roman" w:cs="Times New Roman"/>
          <w:sz w:val="24"/>
          <w:szCs w:val="24"/>
          <w:lang w:eastAsia="ru-RU"/>
        </w:rPr>
        <w:t>В целях осуществления расчета по сделке названным способом стороны согласовывают следующие условия:</w:t>
      </w:r>
    </w:p>
    <w:p w:rsidR="000C3BB3" w:rsidRPr="00214DC0" w:rsidRDefault="000C3BB3" w:rsidP="000C3BB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14DC0">
        <w:rPr>
          <w:rFonts w:ascii="Times New Roman" w:eastAsia="Times New Roman" w:hAnsi="Times New Roman" w:cs="Times New Roman"/>
          <w:sz w:val="24"/>
          <w:szCs w:val="24"/>
          <w:lang w:eastAsia="ru-RU"/>
        </w:rPr>
        <w:t>оплата недвижимости осуществляется посредством использования депозита нотариуса для передачи денежных средств (покупной цены);</w:t>
      </w:r>
    </w:p>
    <w:p w:rsidR="000C3BB3" w:rsidRPr="00214DC0" w:rsidRDefault="000C3BB3" w:rsidP="000C3BB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14DC0">
        <w:rPr>
          <w:rFonts w:ascii="Times New Roman" w:eastAsia="Times New Roman" w:hAnsi="Times New Roman" w:cs="Times New Roman"/>
          <w:sz w:val="24"/>
          <w:szCs w:val="24"/>
          <w:lang w:eastAsia="ru-RU"/>
        </w:rPr>
        <w:t>установление обязанности покупателя по внесению на депозит нотариуса денежных средств (покупной цены) в полном объеме;</w:t>
      </w:r>
    </w:p>
    <w:p w:rsidR="000C3BB3" w:rsidRPr="00214DC0" w:rsidRDefault="000C3BB3" w:rsidP="000C3BB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14DC0">
        <w:rPr>
          <w:rFonts w:ascii="Times New Roman" w:eastAsia="Times New Roman" w:hAnsi="Times New Roman" w:cs="Times New Roman"/>
          <w:sz w:val="24"/>
          <w:szCs w:val="24"/>
          <w:lang w:eastAsia="ru-RU"/>
        </w:rPr>
        <w:t>перечисление денежных средств с депозита нотариуса продавцу после совершения необходимых регистрационных действий по переходу права собственности на недвижимость;</w:t>
      </w:r>
    </w:p>
    <w:p w:rsidR="000C3BB3" w:rsidRPr="00214DC0" w:rsidRDefault="000C3BB3" w:rsidP="000C3BB3">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14DC0">
        <w:rPr>
          <w:rFonts w:ascii="Times New Roman" w:eastAsia="Times New Roman" w:hAnsi="Times New Roman" w:cs="Times New Roman"/>
          <w:sz w:val="24"/>
          <w:szCs w:val="24"/>
          <w:lang w:eastAsia="ru-RU"/>
        </w:rPr>
        <w:t>возврат денежных средств с депозита покупателю возможен только с согласия продавца либо в случае, если в установленный сторонами срок соответствующие регистрационный действия по переходу права собственности на недвижимость не совершены;</w:t>
      </w:r>
    </w:p>
    <w:p w:rsidR="000C3BB3" w:rsidRPr="00214DC0" w:rsidRDefault="000C3BB3" w:rsidP="000C3BB3">
      <w:pPr>
        <w:spacing w:after="0" w:line="240" w:lineRule="auto"/>
        <w:ind w:firstLine="709"/>
        <w:jc w:val="both"/>
        <w:rPr>
          <w:rFonts w:ascii="Times New Roman" w:hAnsi="Times New Roman" w:cs="Times New Roman"/>
          <w:sz w:val="24"/>
          <w:szCs w:val="24"/>
        </w:rPr>
      </w:pPr>
      <w:r w:rsidRPr="00214DC0">
        <w:rPr>
          <w:rFonts w:ascii="Times New Roman" w:hAnsi="Times New Roman" w:cs="Times New Roman"/>
          <w:sz w:val="24"/>
          <w:szCs w:val="24"/>
        </w:rPr>
        <w:t>Данный способ является относительно безопасным и сравнительно недорогостоящим, поэтому постепенно приобретает все большую популярность при совершении купли-продажи недвижимости.</w:t>
      </w:r>
    </w:p>
    <w:p w:rsidR="000C3BB3" w:rsidRPr="00214DC0" w:rsidRDefault="000C3BB3" w:rsidP="000C3BB3">
      <w:pPr>
        <w:spacing w:after="0" w:line="240" w:lineRule="auto"/>
        <w:ind w:firstLine="709"/>
        <w:jc w:val="both"/>
        <w:rPr>
          <w:rFonts w:ascii="Times New Roman" w:hAnsi="Times New Roman" w:cs="Times New Roman"/>
          <w:sz w:val="24"/>
          <w:szCs w:val="24"/>
        </w:rPr>
      </w:pPr>
      <w:r w:rsidRPr="00214DC0">
        <w:rPr>
          <w:rFonts w:ascii="Times New Roman" w:hAnsi="Times New Roman" w:cs="Times New Roman"/>
          <w:sz w:val="24"/>
          <w:szCs w:val="24"/>
        </w:rPr>
        <w:t>Преимущества совершения сделки с использованием депозита нотариуса:</w:t>
      </w:r>
    </w:p>
    <w:p w:rsidR="000C3BB3" w:rsidRPr="00214DC0" w:rsidRDefault="000C3BB3" w:rsidP="000C3BB3">
      <w:pPr>
        <w:pStyle w:val="a7"/>
        <w:numPr>
          <w:ilvl w:val="0"/>
          <w:numId w:val="4"/>
        </w:numPr>
        <w:spacing w:after="0" w:line="240" w:lineRule="auto"/>
        <w:ind w:left="0" w:firstLine="709"/>
        <w:jc w:val="both"/>
        <w:rPr>
          <w:rFonts w:ascii="Times New Roman" w:hAnsi="Times New Roman" w:cs="Times New Roman"/>
          <w:sz w:val="24"/>
          <w:szCs w:val="24"/>
        </w:rPr>
      </w:pPr>
      <w:r w:rsidRPr="00214DC0">
        <w:rPr>
          <w:rFonts w:ascii="Times New Roman" w:eastAsia="Times New Roman" w:hAnsi="Times New Roman" w:cs="Times New Roman"/>
          <w:sz w:val="24"/>
          <w:szCs w:val="24"/>
          <w:lang w:eastAsia="ru-RU"/>
        </w:rPr>
        <w:t>простой и понятный способ совершения сделки;</w:t>
      </w:r>
    </w:p>
    <w:p w:rsidR="000C3BB3" w:rsidRPr="00214DC0" w:rsidRDefault="000C3BB3" w:rsidP="000C3BB3">
      <w:pPr>
        <w:pStyle w:val="a7"/>
        <w:numPr>
          <w:ilvl w:val="0"/>
          <w:numId w:val="4"/>
        </w:numPr>
        <w:spacing w:after="0" w:line="240" w:lineRule="auto"/>
        <w:ind w:left="0" w:firstLine="709"/>
        <w:jc w:val="both"/>
        <w:rPr>
          <w:rFonts w:ascii="Times New Roman" w:hAnsi="Times New Roman" w:cs="Times New Roman"/>
          <w:sz w:val="24"/>
          <w:szCs w:val="24"/>
        </w:rPr>
      </w:pPr>
      <w:r w:rsidRPr="00214DC0">
        <w:rPr>
          <w:rFonts w:ascii="Times New Roman" w:eastAsia="Times New Roman" w:hAnsi="Times New Roman" w:cs="Times New Roman"/>
          <w:sz w:val="24"/>
          <w:szCs w:val="24"/>
          <w:lang w:eastAsia="ru-RU"/>
        </w:rPr>
        <w:t>расходы на услуги нотариуса сравнительно невысоки;</w:t>
      </w:r>
    </w:p>
    <w:p w:rsidR="000C3BB3" w:rsidRPr="00214DC0" w:rsidRDefault="000C3BB3" w:rsidP="000C3BB3">
      <w:pPr>
        <w:pStyle w:val="a7"/>
        <w:numPr>
          <w:ilvl w:val="0"/>
          <w:numId w:val="4"/>
        </w:numPr>
        <w:spacing w:after="0" w:line="240" w:lineRule="auto"/>
        <w:ind w:left="0" w:firstLine="709"/>
        <w:jc w:val="both"/>
        <w:rPr>
          <w:rFonts w:ascii="Times New Roman" w:hAnsi="Times New Roman" w:cs="Times New Roman"/>
          <w:sz w:val="24"/>
          <w:szCs w:val="24"/>
        </w:rPr>
      </w:pPr>
      <w:r w:rsidRPr="00214DC0">
        <w:rPr>
          <w:rFonts w:ascii="Times New Roman" w:eastAsia="Times New Roman" w:hAnsi="Times New Roman" w:cs="Times New Roman"/>
          <w:sz w:val="24"/>
          <w:szCs w:val="24"/>
          <w:lang w:eastAsia="ru-RU"/>
        </w:rPr>
        <w:t>нотариус выступает гарантом законности нотариально удостоверенной сделки;</w:t>
      </w:r>
    </w:p>
    <w:p w:rsidR="000C3BB3" w:rsidRPr="00214DC0" w:rsidRDefault="000C3BB3" w:rsidP="000C3BB3">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14DC0">
        <w:rPr>
          <w:rFonts w:ascii="Times New Roman" w:eastAsia="Times New Roman" w:hAnsi="Times New Roman" w:cs="Times New Roman"/>
          <w:sz w:val="24"/>
          <w:szCs w:val="24"/>
          <w:lang w:eastAsia="ru-RU"/>
        </w:rPr>
        <w:t xml:space="preserve">гибкая </w:t>
      </w:r>
      <w:r w:rsidR="007B50FC" w:rsidRPr="00214DC0">
        <w:rPr>
          <w:rFonts w:ascii="Times New Roman" w:eastAsia="Times New Roman" w:hAnsi="Times New Roman" w:cs="Times New Roman"/>
          <w:sz w:val="24"/>
          <w:szCs w:val="24"/>
          <w:lang w:eastAsia="ru-RU"/>
        </w:rPr>
        <w:t xml:space="preserve">и «прозрачная» </w:t>
      </w:r>
      <w:r w:rsidRPr="00214DC0">
        <w:rPr>
          <w:rFonts w:ascii="Times New Roman" w:eastAsia="Times New Roman" w:hAnsi="Times New Roman" w:cs="Times New Roman"/>
          <w:sz w:val="24"/>
          <w:szCs w:val="24"/>
          <w:lang w:eastAsia="ru-RU"/>
        </w:rPr>
        <w:t>система расчетов – можно установить в качестве получателя денежных средства продавцу (покупная цена), риэлтору (комиссионные выплаты)</w:t>
      </w:r>
      <w:r w:rsidR="007B50FC" w:rsidRPr="00214DC0">
        <w:rPr>
          <w:rFonts w:ascii="Times New Roman" w:eastAsia="Times New Roman" w:hAnsi="Times New Roman" w:cs="Times New Roman"/>
          <w:sz w:val="24"/>
          <w:szCs w:val="24"/>
          <w:lang w:eastAsia="ru-RU"/>
        </w:rPr>
        <w:t>, иному установленному сторонами сделки лицу, форма расчетов:</w:t>
      </w:r>
      <w:r w:rsidRPr="00214DC0">
        <w:rPr>
          <w:rFonts w:ascii="Times New Roman" w:eastAsia="Times New Roman" w:hAnsi="Times New Roman" w:cs="Times New Roman"/>
          <w:sz w:val="24"/>
          <w:szCs w:val="24"/>
          <w:lang w:eastAsia="ru-RU"/>
        </w:rPr>
        <w:t xml:space="preserve"> как наличным, так и безналичным способом;</w:t>
      </w:r>
    </w:p>
    <w:p w:rsidR="007B50FC" w:rsidRPr="00214DC0" w:rsidRDefault="000C3BB3" w:rsidP="007B50FC">
      <w:pPr>
        <w:numPr>
          <w:ilvl w:val="0"/>
          <w:numId w:val="4"/>
        </w:numPr>
        <w:spacing w:after="0" w:line="240" w:lineRule="auto"/>
        <w:ind w:left="0" w:firstLine="709"/>
        <w:jc w:val="both"/>
        <w:rPr>
          <w:rFonts w:ascii="Times New Roman" w:eastAsia="Times New Roman" w:hAnsi="Times New Roman" w:cs="Times New Roman"/>
          <w:sz w:val="24"/>
          <w:szCs w:val="24"/>
          <w:lang w:eastAsia="ru-RU"/>
        </w:rPr>
      </w:pPr>
      <w:r w:rsidRPr="00214DC0">
        <w:rPr>
          <w:rFonts w:ascii="Times New Roman" w:eastAsia="Times New Roman" w:hAnsi="Times New Roman" w:cs="Times New Roman"/>
          <w:sz w:val="24"/>
          <w:szCs w:val="24"/>
          <w:lang w:eastAsia="ru-RU"/>
        </w:rPr>
        <w:lastRenderedPageBreak/>
        <w:t xml:space="preserve">конфиденциальность </w:t>
      </w:r>
      <w:r w:rsidR="007B50FC" w:rsidRPr="00214DC0">
        <w:rPr>
          <w:rFonts w:ascii="Times New Roman" w:eastAsia="Times New Roman" w:hAnsi="Times New Roman" w:cs="Times New Roman"/>
          <w:sz w:val="24"/>
          <w:szCs w:val="24"/>
          <w:lang w:eastAsia="ru-RU"/>
        </w:rPr>
        <w:t>сведений.</w:t>
      </w:r>
    </w:p>
    <w:p w:rsidR="000C3BB3" w:rsidRPr="00214DC0" w:rsidRDefault="000C3BB3" w:rsidP="007B50FC">
      <w:pPr>
        <w:spacing w:after="0" w:line="240" w:lineRule="auto"/>
        <w:ind w:firstLine="708"/>
        <w:jc w:val="both"/>
        <w:rPr>
          <w:rFonts w:ascii="Times New Roman" w:eastAsia="Times New Roman" w:hAnsi="Times New Roman" w:cs="Times New Roman"/>
          <w:sz w:val="24"/>
          <w:szCs w:val="24"/>
          <w:lang w:eastAsia="ru-RU"/>
        </w:rPr>
      </w:pPr>
      <w:r w:rsidRPr="00214DC0">
        <w:rPr>
          <w:rFonts w:ascii="Times New Roman" w:eastAsia="Times New Roman" w:hAnsi="Times New Roman" w:cs="Times New Roman"/>
          <w:sz w:val="24"/>
          <w:szCs w:val="24"/>
          <w:lang w:eastAsia="ru-RU"/>
        </w:rPr>
        <w:t>Недостатки использования депозита нотариуса при совершения расчетов по сделке с недвижимостью сводятся преимущественно к необходимости поиску практикующего такую деятельность нотариуса, проверки нотариуса и банка. Однако, учитывая современный урове</w:t>
      </w:r>
      <w:r w:rsidR="007B50FC" w:rsidRPr="00214DC0">
        <w:rPr>
          <w:rFonts w:ascii="Times New Roman" w:eastAsia="Times New Roman" w:hAnsi="Times New Roman" w:cs="Times New Roman"/>
          <w:sz w:val="24"/>
          <w:szCs w:val="24"/>
          <w:lang w:eastAsia="ru-RU"/>
        </w:rPr>
        <w:t>нь мобильности обмена информацией</w:t>
      </w:r>
      <w:r w:rsidRPr="00214DC0">
        <w:rPr>
          <w:rFonts w:ascii="Times New Roman" w:eastAsia="Times New Roman" w:hAnsi="Times New Roman" w:cs="Times New Roman"/>
          <w:sz w:val="24"/>
          <w:szCs w:val="24"/>
          <w:lang w:eastAsia="ru-RU"/>
        </w:rPr>
        <w:t xml:space="preserve"> и публичность необходимых данных, это не представляет особой сложности.</w:t>
      </w:r>
    </w:p>
    <w:p w:rsidR="000C3BB3" w:rsidRPr="008D4667" w:rsidRDefault="000C3BB3" w:rsidP="007B50FC">
      <w:pPr>
        <w:spacing w:line="240" w:lineRule="auto"/>
        <w:ind w:firstLine="709"/>
        <w:jc w:val="both"/>
        <w:rPr>
          <w:rFonts w:ascii="Times New Roman" w:eastAsia="Times New Roman" w:hAnsi="Times New Roman" w:cs="Times New Roman"/>
          <w:sz w:val="24"/>
          <w:szCs w:val="24"/>
          <w:lang w:eastAsia="ru-RU"/>
        </w:rPr>
      </w:pPr>
      <w:r w:rsidRPr="00214DC0">
        <w:rPr>
          <w:rFonts w:ascii="Times New Roman" w:eastAsia="Times New Roman" w:hAnsi="Times New Roman" w:cs="Times New Roman"/>
          <w:sz w:val="24"/>
          <w:szCs w:val="24"/>
          <w:lang w:eastAsia="ru-RU"/>
        </w:rPr>
        <w:t>Таким образом, несмотря на некоторые недостатки, данный способ расчета при сделках с н</w:t>
      </w:r>
      <w:r w:rsidR="007B50FC" w:rsidRPr="00214DC0">
        <w:rPr>
          <w:rFonts w:ascii="Times New Roman" w:eastAsia="Times New Roman" w:hAnsi="Times New Roman" w:cs="Times New Roman"/>
          <w:sz w:val="24"/>
          <w:szCs w:val="24"/>
          <w:lang w:eastAsia="ru-RU"/>
        </w:rPr>
        <w:t xml:space="preserve">едвижимостью является понятным, </w:t>
      </w:r>
      <w:r w:rsidRPr="00214DC0">
        <w:rPr>
          <w:rFonts w:ascii="Times New Roman" w:eastAsia="Times New Roman" w:hAnsi="Times New Roman" w:cs="Times New Roman"/>
          <w:sz w:val="24"/>
          <w:szCs w:val="24"/>
          <w:lang w:eastAsia="ru-RU"/>
        </w:rPr>
        <w:t xml:space="preserve">достаточно </w:t>
      </w:r>
      <w:r w:rsidR="007B50FC" w:rsidRPr="00214DC0">
        <w:rPr>
          <w:rFonts w:ascii="Times New Roman" w:eastAsia="Times New Roman" w:hAnsi="Times New Roman" w:cs="Times New Roman"/>
          <w:sz w:val="24"/>
          <w:szCs w:val="24"/>
          <w:lang w:eastAsia="ru-RU"/>
        </w:rPr>
        <w:t>надежным.</w:t>
      </w:r>
    </w:p>
    <w:p w:rsidR="000C3BB3" w:rsidRPr="00966D13" w:rsidRDefault="000C3BB3" w:rsidP="000C3BB3">
      <w:pPr>
        <w:pStyle w:val="ConsPlusNormal"/>
        <w:ind w:firstLine="540"/>
        <w:jc w:val="both"/>
        <w:rPr>
          <w:rFonts w:ascii="Times New Roman" w:hAnsi="Times New Roman" w:cs="Times New Roman"/>
          <w:sz w:val="24"/>
          <w:szCs w:val="24"/>
        </w:rPr>
      </w:pPr>
    </w:p>
    <w:p w:rsidR="00326090" w:rsidRPr="00966D13" w:rsidRDefault="00326090" w:rsidP="000C3BB3">
      <w:pPr>
        <w:pStyle w:val="ConsPlusNormal"/>
        <w:jc w:val="center"/>
        <w:outlineLvl w:val="2"/>
        <w:rPr>
          <w:rFonts w:ascii="Times New Roman" w:hAnsi="Times New Roman" w:cs="Times New Roman"/>
          <w:b/>
          <w:sz w:val="24"/>
          <w:szCs w:val="24"/>
        </w:rPr>
      </w:pPr>
      <w:bookmarkStart w:id="4" w:name="_Toc503444966"/>
      <w:r w:rsidRPr="00966D13">
        <w:rPr>
          <w:rFonts w:ascii="Times New Roman" w:hAnsi="Times New Roman" w:cs="Times New Roman"/>
          <w:b/>
          <w:sz w:val="24"/>
          <w:szCs w:val="24"/>
        </w:rPr>
        <w:t>Расчеты по аккредитиву</w:t>
      </w:r>
      <w:bookmarkEnd w:id="4"/>
    </w:p>
    <w:p w:rsidR="00326090" w:rsidRPr="00966D13" w:rsidRDefault="00326090" w:rsidP="000C3BB3">
      <w:pPr>
        <w:pStyle w:val="ConsPlusNormal"/>
        <w:ind w:firstLine="540"/>
        <w:jc w:val="both"/>
        <w:rPr>
          <w:rFonts w:ascii="Times New Roman" w:hAnsi="Times New Roman" w:cs="Times New Roman"/>
          <w:sz w:val="24"/>
          <w:szCs w:val="24"/>
        </w:rPr>
      </w:pP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При расчетах по аккредитиву банк по поручению плательщика (покупателя) об открытии аккредитива и в соответствии с его указаниями обязуется произвести платеж получателю средств (т.е. продавцу).</w:t>
      </w:r>
    </w:p>
    <w:p w:rsidR="00326090" w:rsidRPr="00966D13" w:rsidRDefault="004C193C"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Аккредитивная форма расчетов – </w:t>
      </w:r>
      <w:r w:rsidR="00326090" w:rsidRPr="00966D13">
        <w:rPr>
          <w:rFonts w:ascii="Times New Roman" w:hAnsi="Times New Roman" w:cs="Times New Roman"/>
          <w:sz w:val="24"/>
          <w:szCs w:val="24"/>
        </w:rPr>
        <w:t>это</w:t>
      </w:r>
      <w:r w:rsidRPr="00966D13">
        <w:rPr>
          <w:rFonts w:ascii="Times New Roman" w:hAnsi="Times New Roman" w:cs="Times New Roman"/>
          <w:sz w:val="24"/>
          <w:szCs w:val="24"/>
        </w:rPr>
        <w:t>, по сути,</w:t>
      </w:r>
      <w:r w:rsidR="00326090" w:rsidRPr="00966D13">
        <w:rPr>
          <w:rFonts w:ascii="Times New Roman" w:hAnsi="Times New Roman" w:cs="Times New Roman"/>
          <w:sz w:val="24"/>
          <w:szCs w:val="24"/>
        </w:rPr>
        <w:t xml:space="preserve"> та же банковская ячейка, только деньги хранятся на счете, а не в сейфе.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Для применения аккредитивной формы расчетов необходимо в договоре купли-продажи </w:t>
      </w:r>
      <w:r w:rsidRPr="00966D13">
        <w:rPr>
          <w:rFonts w:ascii="Times New Roman" w:hAnsi="Times New Roman" w:cs="Times New Roman"/>
          <w:b/>
          <w:sz w:val="24"/>
          <w:szCs w:val="24"/>
        </w:rPr>
        <w:t>установить аккредитивную форму расчетов,</w:t>
      </w:r>
      <w:r w:rsidRPr="00966D13">
        <w:rPr>
          <w:rFonts w:ascii="Times New Roman" w:hAnsi="Times New Roman" w:cs="Times New Roman"/>
          <w:sz w:val="24"/>
          <w:szCs w:val="24"/>
        </w:rPr>
        <w:t xml:space="preserve"> найти </w:t>
      </w:r>
      <w:r w:rsidRPr="00966D13">
        <w:rPr>
          <w:rFonts w:ascii="Times New Roman" w:hAnsi="Times New Roman" w:cs="Times New Roman"/>
          <w:b/>
          <w:sz w:val="24"/>
          <w:szCs w:val="24"/>
        </w:rPr>
        <w:t>банк, который предоставляет данные услуги,</w:t>
      </w:r>
      <w:r w:rsidRPr="00966D13">
        <w:rPr>
          <w:rFonts w:ascii="Times New Roman" w:hAnsi="Times New Roman" w:cs="Times New Roman"/>
          <w:sz w:val="24"/>
          <w:szCs w:val="24"/>
        </w:rPr>
        <w:t xml:space="preserve"> и в </w:t>
      </w:r>
      <w:r w:rsidRPr="00966D13">
        <w:rPr>
          <w:rFonts w:ascii="Times New Roman" w:hAnsi="Times New Roman" w:cs="Times New Roman"/>
          <w:b/>
          <w:sz w:val="24"/>
          <w:szCs w:val="24"/>
        </w:rPr>
        <w:t>заявлении на открытие аккредитива</w:t>
      </w:r>
      <w:r w:rsidRPr="00966D13">
        <w:rPr>
          <w:rFonts w:ascii="Times New Roman" w:hAnsi="Times New Roman" w:cs="Times New Roman"/>
          <w:sz w:val="24"/>
          <w:szCs w:val="24"/>
        </w:rPr>
        <w:t xml:space="preserve"> (или в дополнительном соглашении к договору банковского счета), подписываемом покупателем, определить по согласованию с продавцом:</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перечень и характеристики документов, которые продавец должен представить в банк для получения денежных средств (аналогично документам для доступа к ячейке);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срок закрытия аккредитива, т.е. срок для обращения продавца в банк (при необращении продавца деньги будут возвращены покупателю).</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Преимуществами аккредитива перед банковской ячейкой являются: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безналичный порядок зачисления денег на аккредитивный счет и перечисления продавцу (максимальная безопасность);</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подтверждение передачи денег продавцу банком без оформления расписки от продавца (подтверждением будет являться выписка по счету);</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меньший риск мошенниче</w:t>
      </w:r>
      <w:r w:rsidR="004C193C" w:rsidRPr="00966D13">
        <w:rPr>
          <w:rFonts w:ascii="Times New Roman" w:hAnsi="Times New Roman" w:cs="Times New Roman"/>
          <w:sz w:val="24"/>
          <w:szCs w:val="24"/>
        </w:rPr>
        <w:t>ства с деньгами, так как суммы</w:t>
      </w:r>
      <w:r w:rsidRPr="00966D13">
        <w:rPr>
          <w:rFonts w:ascii="Times New Roman" w:hAnsi="Times New Roman" w:cs="Times New Roman"/>
          <w:sz w:val="24"/>
          <w:szCs w:val="24"/>
        </w:rPr>
        <w:t xml:space="preserve"> лежат на блокированном аккредитивном счете и снять их никто не может (в отличие от ячейки, содержимое которой конфиденциально и допускает преступные действия банков или даже грабителей).</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При открытии аккредитива анализируются тарифы на открытие аккредитива, уточняется, может ли сумма быть переведена из другого банка, нет ли за это комиссии.</w:t>
      </w:r>
    </w:p>
    <w:p w:rsidR="00326090" w:rsidRPr="00966D13" w:rsidRDefault="004C193C"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Разумеется,</w:t>
      </w:r>
      <w:r w:rsidR="00326090" w:rsidRPr="00966D13">
        <w:rPr>
          <w:rFonts w:ascii="Times New Roman" w:hAnsi="Times New Roman" w:cs="Times New Roman"/>
          <w:sz w:val="24"/>
          <w:szCs w:val="24"/>
        </w:rPr>
        <w:t xml:space="preserve"> хранить деньги на покупку недвижимо</w:t>
      </w:r>
      <w:r w:rsidRPr="00966D13">
        <w:rPr>
          <w:rFonts w:ascii="Times New Roman" w:hAnsi="Times New Roman" w:cs="Times New Roman"/>
          <w:sz w:val="24"/>
          <w:szCs w:val="24"/>
        </w:rPr>
        <w:t>сти дома небезопасно</w:t>
      </w:r>
      <w:r w:rsidR="00326090" w:rsidRPr="00966D13">
        <w:rPr>
          <w:rFonts w:ascii="Times New Roman" w:hAnsi="Times New Roman" w:cs="Times New Roman"/>
          <w:sz w:val="24"/>
          <w:szCs w:val="24"/>
        </w:rPr>
        <w:t>, а тем более говорить кому-либо об этом, чтобы исключить риск кражи, грабежа или разбоя. Причем и остальные участники не должны знать, как</w:t>
      </w:r>
      <w:r w:rsidRPr="00966D13">
        <w:rPr>
          <w:rFonts w:ascii="Times New Roman" w:hAnsi="Times New Roman" w:cs="Times New Roman"/>
          <w:sz w:val="24"/>
          <w:szCs w:val="24"/>
        </w:rPr>
        <w:t>им образом покупатель доставит</w:t>
      </w:r>
      <w:r w:rsidR="00326090" w:rsidRPr="00966D13">
        <w:rPr>
          <w:rFonts w:ascii="Times New Roman" w:hAnsi="Times New Roman" w:cs="Times New Roman"/>
          <w:sz w:val="24"/>
          <w:szCs w:val="24"/>
        </w:rPr>
        <w:t xml:space="preserve"> деньги</w:t>
      </w:r>
      <w:r w:rsidRPr="00966D13">
        <w:rPr>
          <w:rFonts w:ascii="Times New Roman" w:hAnsi="Times New Roman" w:cs="Times New Roman"/>
          <w:sz w:val="24"/>
          <w:szCs w:val="24"/>
        </w:rPr>
        <w:t xml:space="preserve"> к месту сделки. Л</w:t>
      </w:r>
      <w:r w:rsidR="00326090" w:rsidRPr="00966D13">
        <w:rPr>
          <w:rFonts w:ascii="Times New Roman" w:hAnsi="Times New Roman" w:cs="Times New Roman"/>
          <w:sz w:val="24"/>
          <w:szCs w:val="24"/>
        </w:rPr>
        <w:t>учше сообщить, что деньги будут сняты со счета в самом банке, где находится ячейка.</w:t>
      </w:r>
    </w:p>
    <w:p w:rsidR="00326090" w:rsidRPr="00966D13" w:rsidRDefault="004C193C"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Денежные средства безопасней всего </w:t>
      </w:r>
      <w:r w:rsidR="00326090" w:rsidRPr="00966D13">
        <w:rPr>
          <w:rFonts w:ascii="Times New Roman" w:hAnsi="Times New Roman" w:cs="Times New Roman"/>
          <w:sz w:val="24"/>
          <w:szCs w:val="24"/>
        </w:rPr>
        <w:t xml:space="preserve">хранить на счете в банке. </w:t>
      </w:r>
      <w:r w:rsidRPr="00966D13">
        <w:rPr>
          <w:rFonts w:ascii="Times New Roman" w:hAnsi="Times New Roman" w:cs="Times New Roman"/>
          <w:sz w:val="24"/>
          <w:szCs w:val="24"/>
        </w:rPr>
        <w:t xml:space="preserve">Банковский вклад – отличный вариант, ведь на сумму вклада </w:t>
      </w:r>
      <w:r w:rsidR="00326090" w:rsidRPr="00966D13">
        <w:rPr>
          <w:rFonts w:ascii="Times New Roman" w:hAnsi="Times New Roman" w:cs="Times New Roman"/>
          <w:sz w:val="24"/>
          <w:szCs w:val="24"/>
        </w:rPr>
        <w:t xml:space="preserve">будут начисляться проценты. Лучше всего выбирать вклады, по которым начисленные проценты или их часть при досрочном снятии вклада не теряются. В большинстве продуктов при досрочном истребовании вклада вкладчик теряет начисленные на сумму вклада проценты. </w:t>
      </w:r>
      <w:r w:rsidRPr="00966D13">
        <w:rPr>
          <w:rFonts w:ascii="Times New Roman" w:hAnsi="Times New Roman" w:cs="Times New Roman"/>
          <w:sz w:val="24"/>
          <w:szCs w:val="24"/>
        </w:rPr>
        <w:t>Следует учитывать, что</w:t>
      </w:r>
      <w:r w:rsidR="00326090" w:rsidRPr="00966D13">
        <w:rPr>
          <w:rFonts w:ascii="Times New Roman" w:hAnsi="Times New Roman" w:cs="Times New Roman"/>
          <w:sz w:val="24"/>
          <w:szCs w:val="24"/>
        </w:rPr>
        <w:t xml:space="preserve"> с</w:t>
      </w:r>
      <w:r w:rsidRPr="00966D13">
        <w:rPr>
          <w:rFonts w:ascii="Times New Roman" w:hAnsi="Times New Roman" w:cs="Times New Roman"/>
          <w:sz w:val="24"/>
          <w:szCs w:val="24"/>
        </w:rPr>
        <w:t>о</w:t>
      </w:r>
      <w:r w:rsidR="00326090" w:rsidRPr="00966D13">
        <w:rPr>
          <w:rFonts w:ascii="Times New Roman" w:hAnsi="Times New Roman" w:cs="Times New Roman"/>
          <w:sz w:val="24"/>
          <w:szCs w:val="24"/>
        </w:rPr>
        <w:t xml:space="preserve"> вклада нельзя перевести деньги на счет продавца, </w:t>
      </w:r>
      <w:r w:rsidRPr="00966D13">
        <w:rPr>
          <w:rFonts w:ascii="Times New Roman" w:hAnsi="Times New Roman" w:cs="Times New Roman"/>
          <w:sz w:val="24"/>
          <w:szCs w:val="24"/>
        </w:rPr>
        <w:t>поскольку сначала их</w:t>
      </w:r>
      <w:r w:rsidR="00326090" w:rsidRPr="00966D13">
        <w:rPr>
          <w:rFonts w:ascii="Times New Roman" w:hAnsi="Times New Roman" w:cs="Times New Roman"/>
          <w:sz w:val="24"/>
          <w:szCs w:val="24"/>
        </w:rPr>
        <w:t xml:space="preserve"> необходим</w:t>
      </w:r>
      <w:r w:rsidRPr="00966D13">
        <w:rPr>
          <w:rFonts w:ascii="Times New Roman" w:hAnsi="Times New Roman" w:cs="Times New Roman"/>
          <w:sz w:val="24"/>
          <w:szCs w:val="24"/>
        </w:rPr>
        <w:t>о будет переложить на счет. Снимая</w:t>
      </w:r>
      <w:r w:rsidR="00326090" w:rsidRPr="00966D13">
        <w:rPr>
          <w:rFonts w:ascii="Times New Roman" w:hAnsi="Times New Roman" w:cs="Times New Roman"/>
          <w:sz w:val="24"/>
          <w:szCs w:val="24"/>
        </w:rPr>
        <w:t xml:space="preserve"> деньги наличными</w:t>
      </w:r>
      <w:r w:rsidRPr="00966D13">
        <w:rPr>
          <w:rFonts w:ascii="Times New Roman" w:hAnsi="Times New Roman" w:cs="Times New Roman"/>
          <w:sz w:val="24"/>
          <w:szCs w:val="24"/>
        </w:rPr>
        <w:t xml:space="preserve">, нужно </w:t>
      </w:r>
      <w:r w:rsidR="009E49EB" w:rsidRPr="00966D13">
        <w:rPr>
          <w:rFonts w:ascii="Times New Roman" w:hAnsi="Times New Roman" w:cs="Times New Roman"/>
          <w:sz w:val="24"/>
          <w:szCs w:val="24"/>
        </w:rPr>
        <w:t>учитывать прошедший период, чтобы не потерять проценты.</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Если покупатель планирует до сделки хранить деньги на счете, то перед зачислением денег на счет </w:t>
      </w:r>
      <w:r w:rsidR="009E49EB" w:rsidRPr="00966D13">
        <w:rPr>
          <w:rFonts w:ascii="Times New Roman" w:hAnsi="Times New Roman" w:cs="Times New Roman"/>
          <w:sz w:val="24"/>
          <w:szCs w:val="24"/>
        </w:rPr>
        <w:t>рекомендуем</w:t>
      </w:r>
      <w:r w:rsidRPr="00966D13">
        <w:rPr>
          <w:rFonts w:ascii="Times New Roman" w:hAnsi="Times New Roman" w:cs="Times New Roman"/>
          <w:sz w:val="24"/>
          <w:szCs w:val="24"/>
        </w:rPr>
        <w:t xml:space="preserve"> уточнить следующие моменты:</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lastRenderedPageBreak/>
        <w:t>- есть ли в банке банковские сейфы или услуги открытия аккредитива: совмещение места хранения денег и места оплаты продавцу максима</w:t>
      </w:r>
      <w:r w:rsidR="009E49EB" w:rsidRPr="00966D13">
        <w:rPr>
          <w:rFonts w:ascii="Times New Roman" w:hAnsi="Times New Roman" w:cs="Times New Roman"/>
          <w:sz w:val="24"/>
          <w:szCs w:val="24"/>
        </w:rPr>
        <w:t>льно снижает риски утери, криминала и пр.</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вправе ли покупатель в любой момент снять эти деньги, за какое время необходимо предупредить о снятии денег, поскольку крупные суммы обычно резервируют заранее;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 предусмотрена ли комиссия за снятие денег и каков ее размер: комиссия по крупным суммам может доходить </w:t>
      </w:r>
      <w:r w:rsidRPr="00966D13">
        <w:rPr>
          <w:rFonts w:ascii="Times New Roman" w:hAnsi="Times New Roman" w:cs="Times New Roman"/>
          <w:b/>
          <w:sz w:val="24"/>
          <w:szCs w:val="24"/>
        </w:rPr>
        <w:t>до 10%</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теряются ли проценты при досрочном истребовании вклада и в каком случае не теряются;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предусмотрена ли комиссия за перевод денежных средств в другой банк;</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если сумма в иной валюте (доллары, евро), то следует уточнить цену конвертации в рубли, поскольку продавец может попросить оплату в рублях.</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К сожалению, сотрудники банков порой ошибаются </w:t>
      </w:r>
      <w:r w:rsidR="009E49EB" w:rsidRPr="00966D13">
        <w:rPr>
          <w:rFonts w:ascii="Times New Roman" w:hAnsi="Times New Roman" w:cs="Times New Roman"/>
          <w:sz w:val="24"/>
          <w:szCs w:val="24"/>
        </w:rPr>
        <w:t>или попросту лукавят, сообщая</w:t>
      </w:r>
      <w:r w:rsidRPr="00966D13">
        <w:rPr>
          <w:rFonts w:ascii="Times New Roman" w:hAnsi="Times New Roman" w:cs="Times New Roman"/>
          <w:sz w:val="24"/>
          <w:szCs w:val="24"/>
        </w:rPr>
        <w:t xml:space="preserve"> об отс</w:t>
      </w:r>
      <w:r w:rsidR="009E49EB" w:rsidRPr="00966D13">
        <w:rPr>
          <w:rFonts w:ascii="Times New Roman" w:hAnsi="Times New Roman" w:cs="Times New Roman"/>
          <w:sz w:val="24"/>
          <w:szCs w:val="24"/>
        </w:rPr>
        <w:t>утствии комиссии, не учитывают размер</w:t>
      </w:r>
      <w:r w:rsidRPr="00966D13">
        <w:rPr>
          <w:rFonts w:ascii="Times New Roman" w:hAnsi="Times New Roman" w:cs="Times New Roman"/>
          <w:sz w:val="24"/>
          <w:szCs w:val="24"/>
        </w:rPr>
        <w:t xml:space="preserve"> суммы и особые комиссии для таких сумм. Как правило, при </w:t>
      </w:r>
      <w:r w:rsidR="009E49EB" w:rsidRPr="00966D13">
        <w:rPr>
          <w:rFonts w:ascii="Times New Roman" w:hAnsi="Times New Roman" w:cs="Times New Roman"/>
          <w:sz w:val="24"/>
          <w:szCs w:val="24"/>
        </w:rPr>
        <w:t>крупных</w:t>
      </w:r>
      <w:r w:rsidRPr="00966D13">
        <w:rPr>
          <w:rFonts w:ascii="Times New Roman" w:hAnsi="Times New Roman" w:cs="Times New Roman"/>
          <w:sz w:val="24"/>
          <w:szCs w:val="24"/>
        </w:rPr>
        <w:t xml:space="preserve"> суммах банки ставят заградительные тарифы за обналичивание, связанные с противодействием легализации (отмыванию) доходов, </w:t>
      </w:r>
      <w:r w:rsidR="009E49EB" w:rsidRPr="00966D13">
        <w:rPr>
          <w:rFonts w:ascii="Times New Roman" w:hAnsi="Times New Roman" w:cs="Times New Roman"/>
          <w:sz w:val="24"/>
          <w:szCs w:val="24"/>
        </w:rPr>
        <w:t>добытых</w:t>
      </w:r>
      <w:r w:rsidRPr="00966D13">
        <w:rPr>
          <w:rFonts w:ascii="Times New Roman" w:hAnsi="Times New Roman" w:cs="Times New Roman"/>
          <w:sz w:val="24"/>
          <w:szCs w:val="24"/>
        </w:rPr>
        <w:t xml:space="preserve"> преступным путем. По этой причине необходимо самостоятельно изучить тарифы, так как столкнуться </w:t>
      </w:r>
      <w:r w:rsidR="009E49EB" w:rsidRPr="00966D13">
        <w:rPr>
          <w:rFonts w:ascii="Times New Roman" w:hAnsi="Times New Roman" w:cs="Times New Roman"/>
          <w:sz w:val="24"/>
          <w:szCs w:val="24"/>
        </w:rPr>
        <w:t>при совершении сделки</w:t>
      </w:r>
      <w:r w:rsidRPr="00966D13">
        <w:rPr>
          <w:rFonts w:ascii="Times New Roman" w:hAnsi="Times New Roman" w:cs="Times New Roman"/>
          <w:sz w:val="24"/>
          <w:szCs w:val="24"/>
        </w:rPr>
        <w:t xml:space="preserve"> с тем, что </w:t>
      </w:r>
      <w:r w:rsidRPr="00966D13">
        <w:rPr>
          <w:rFonts w:ascii="Times New Roman" w:hAnsi="Times New Roman" w:cs="Times New Roman"/>
          <w:b/>
          <w:sz w:val="24"/>
          <w:szCs w:val="24"/>
        </w:rPr>
        <w:t>10% от имеющихся денег необходимо отдать банку</w:t>
      </w:r>
      <w:r w:rsidRPr="00966D13">
        <w:rPr>
          <w:rFonts w:ascii="Times New Roman" w:hAnsi="Times New Roman" w:cs="Times New Roman"/>
          <w:sz w:val="24"/>
          <w:szCs w:val="24"/>
        </w:rPr>
        <w:t xml:space="preserve">, более чем неприятно </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Но если такое произошло, путем анализа тарифов следует уточнить иные варианты решения вопроса. К примеру, вместо снятия денег перевести деньги </w:t>
      </w:r>
      <w:r w:rsidR="009E49EB" w:rsidRPr="00966D13">
        <w:rPr>
          <w:rFonts w:ascii="Times New Roman" w:hAnsi="Times New Roman" w:cs="Times New Roman"/>
          <w:sz w:val="24"/>
          <w:szCs w:val="24"/>
        </w:rPr>
        <w:t>в другой банк, где менее значительные</w:t>
      </w:r>
      <w:r w:rsidRPr="00966D13">
        <w:rPr>
          <w:rFonts w:ascii="Times New Roman" w:hAnsi="Times New Roman" w:cs="Times New Roman"/>
          <w:sz w:val="24"/>
          <w:szCs w:val="24"/>
        </w:rPr>
        <w:t xml:space="preserve"> комиссии по снятию, открыть банковскую карту и снять через кассу (но иногда есть лимиты на снятие), купить в безн</w:t>
      </w:r>
      <w:r w:rsidR="009E49EB" w:rsidRPr="00966D13">
        <w:rPr>
          <w:rFonts w:ascii="Times New Roman" w:hAnsi="Times New Roman" w:cs="Times New Roman"/>
          <w:sz w:val="24"/>
          <w:szCs w:val="24"/>
        </w:rPr>
        <w:t xml:space="preserve">аличном порядке дорожные чеки – </w:t>
      </w:r>
      <w:r w:rsidRPr="00966D13">
        <w:rPr>
          <w:rFonts w:ascii="Times New Roman" w:hAnsi="Times New Roman" w:cs="Times New Roman"/>
          <w:sz w:val="24"/>
          <w:szCs w:val="24"/>
        </w:rPr>
        <w:t>все зависит от тарифов банка на конкретные операции.</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Далее, в зависимости от схемы расчетов деньги необходимо снять и заложить в ячейку либо перевести на аккредитивный счет.</w:t>
      </w:r>
      <w:r w:rsidR="009E49EB" w:rsidRPr="00966D13">
        <w:rPr>
          <w:rFonts w:ascii="Times New Roman" w:hAnsi="Times New Roman" w:cs="Times New Roman"/>
          <w:sz w:val="24"/>
          <w:szCs w:val="24"/>
        </w:rPr>
        <w:t xml:space="preserve"> Если с перечислением все ясно</w:t>
      </w:r>
      <w:r w:rsidRPr="00966D13">
        <w:rPr>
          <w:rFonts w:ascii="Times New Roman" w:hAnsi="Times New Roman" w:cs="Times New Roman"/>
          <w:sz w:val="24"/>
          <w:szCs w:val="24"/>
        </w:rPr>
        <w:t>, то с ячейкой есть определенные нюансы. По разным причинам ячейка может находиться не в том банке, где у покупателя открыт счет, а в другом. В этом случае есть несколько вариантов транспортировки денег:</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перевести на счет в банк, где открывается ячейка, для чего предварительно уточнить:</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срок перевода;</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комиссию за перевод в своем банке (обычно не более 1 - 2 тыс. руб. независимо от суммы);</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комиссию за снятие наличными в банке, где будет закладываться ячейка (от 1 до 10%);</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зарезервировать деньги на день снятия в банке, где будет открываться ячейка (крупные суммы нужно заказывать заранее);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приобрести дорожный чек и обналичить его уже в банке, где открыта ячейка, но предварительно уточнить комиссию за покупку и обналичивание, и зарезервировать деньги на день снятия;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снять деньги в своем банке и с ними приехать в банк, где находится ячейка.</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Наиболее рискованной является доставка наличных денег, так как по пути с покупателем может что-нибудь случиться, вплоть до банальной утери </w:t>
      </w:r>
      <w:r w:rsidR="009E49EB" w:rsidRPr="00966D13">
        <w:rPr>
          <w:rFonts w:ascii="Times New Roman" w:hAnsi="Times New Roman" w:cs="Times New Roman"/>
          <w:sz w:val="24"/>
          <w:szCs w:val="24"/>
        </w:rPr>
        <w:t>сумки</w:t>
      </w:r>
      <w:r w:rsidRPr="00966D13">
        <w:rPr>
          <w:rFonts w:ascii="Times New Roman" w:hAnsi="Times New Roman" w:cs="Times New Roman"/>
          <w:sz w:val="24"/>
          <w:szCs w:val="24"/>
        </w:rPr>
        <w:t xml:space="preserve"> с деньгами.</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Банк России для данного случая предписывает банкам следующее(Письмо Банка Рос</w:t>
      </w:r>
      <w:r w:rsidR="009E49EB" w:rsidRPr="00966D13">
        <w:rPr>
          <w:rFonts w:ascii="Times New Roman" w:hAnsi="Times New Roman" w:cs="Times New Roman"/>
          <w:sz w:val="24"/>
          <w:szCs w:val="24"/>
        </w:rPr>
        <w:t>сии от 23 марта 2009 г. N 38-Т «</w:t>
      </w:r>
      <w:r w:rsidRPr="00966D13">
        <w:rPr>
          <w:rFonts w:ascii="Times New Roman" w:hAnsi="Times New Roman" w:cs="Times New Roman"/>
          <w:sz w:val="24"/>
          <w:szCs w:val="24"/>
        </w:rPr>
        <w:t>О соблюдении требований по перево</w:t>
      </w:r>
      <w:r w:rsidR="009E49EB" w:rsidRPr="00966D13">
        <w:rPr>
          <w:rFonts w:ascii="Times New Roman" w:hAnsi="Times New Roman" w:cs="Times New Roman"/>
          <w:sz w:val="24"/>
          <w:szCs w:val="24"/>
        </w:rPr>
        <w:t>зке и инкассации наличных денег»</w:t>
      </w:r>
      <w:r w:rsidRPr="00966D13">
        <w:rPr>
          <w:rFonts w:ascii="Times New Roman" w:hAnsi="Times New Roman" w:cs="Times New Roman"/>
          <w:sz w:val="24"/>
          <w:szCs w:val="24"/>
        </w:rPr>
        <w:t xml:space="preserve"> // Вестник Банка России. 2009. N 1): «Принимая во внимание, что при самостоятельной транспортировке клиентами кредитных организаций, получающими наличные деньги в кредитных организациях, возникают риски совершения в отношении их противоправных действий, в том числе насильственного характера и с применением оружия, в целях обеспечения безопасности клиентов и сохранности наличных денег Банк России рекомендует территориальным учреждениям Банка России проведение работы с </w:t>
      </w:r>
      <w:r w:rsidRPr="00966D13">
        <w:rPr>
          <w:rFonts w:ascii="Times New Roman" w:hAnsi="Times New Roman" w:cs="Times New Roman"/>
          <w:sz w:val="24"/>
          <w:szCs w:val="24"/>
        </w:rPr>
        <w:lastRenderedPageBreak/>
        <w:t>кредитными организациями по предложению клиентам в случае необходимости специализированного транспортного средства, сопровождение лиц, обеспечивающих сохранность перевозимых наличных денег». Однако такие услуги предос</w:t>
      </w:r>
      <w:r w:rsidR="009E49EB" w:rsidRPr="00966D13">
        <w:rPr>
          <w:rFonts w:ascii="Times New Roman" w:hAnsi="Times New Roman" w:cs="Times New Roman"/>
          <w:sz w:val="24"/>
          <w:szCs w:val="24"/>
        </w:rPr>
        <w:t xml:space="preserve">тавляют не все банки и они </w:t>
      </w:r>
      <w:r w:rsidRPr="00966D13">
        <w:rPr>
          <w:rFonts w:ascii="Times New Roman" w:hAnsi="Times New Roman" w:cs="Times New Roman"/>
          <w:sz w:val="24"/>
          <w:szCs w:val="24"/>
        </w:rPr>
        <w:t>платны.</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Для безопасности перевозок с наличными деньгами рекомендуется: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сообщить другим участникам, что деньги будут сняты со счета в банке, где открыта ячейка;</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не сообщать другим участникам, в каком банке хранятся деньги, чтобы никто не знал, откуда и каким маршрутом покупатель поедет в банк для расчетов;</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не ехать общественным транспортом, а п</w:t>
      </w:r>
      <w:r w:rsidR="00CC2CD8" w:rsidRPr="00966D13">
        <w:rPr>
          <w:rFonts w:ascii="Times New Roman" w:hAnsi="Times New Roman" w:cs="Times New Roman"/>
          <w:sz w:val="24"/>
          <w:szCs w:val="24"/>
        </w:rPr>
        <w:t>опросить свое доверенное лицо</w:t>
      </w:r>
      <w:r w:rsidRPr="00966D13">
        <w:rPr>
          <w:rFonts w:ascii="Times New Roman" w:hAnsi="Times New Roman" w:cs="Times New Roman"/>
          <w:sz w:val="24"/>
          <w:szCs w:val="24"/>
        </w:rPr>
        <w:t xml:space="preserve"> до</w:t>
      </w:r>
      <w:r w:rsidR="00CC2CD8" w:rsidRPr="00966D13">
        <w:rPr>
          <w:rFonts w:ascii="Times New Roman" w:hAnsi="Times New Roman" w:cs="Times New Roman"/>
          <w:sz w:val="24"/>
          <w:szCs w:val="24"/>
        </w:rPr>
        <w:t>везти на личном автомобиле</w:t>
      </w:r>
      <w:r w:rsidRPr="00966D13">
        <w:rPr>
          <w:rFonts w:ascii="Times New Roman" w:hAnsi="Times New Roman" w:cs="Times New Roman"/>
          <w:sz w:val="24"/>
          <w:szCs w:val="24"/>
        </w:rPr>
        <w:t xml:space="preserve"> либо заказать услуги по предоставлению бронированного автомобиля с охраной;</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сумму денег рекомендуется разделить на несколько человек;</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сумму денег целесообразно поместить в сумку, которую нельзя просто вырвать из рук (при этом такая сумка не должна привлекать сильное внимание).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Также могут быть использованы рекомендации Банка России для лиц, сопровождающих транспортировку денежных средств. Таким лицам запрещается: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разглашать маршрут движения и размер суммы доставляемых денежных средств и ценностей;</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допускать в салон транспортного средства неоговоренных лиц;</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следовать пешком, попутным или общественным транспортом;</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посещать</w:t>
      </w:r>
      <w:r w:rsidR="00CC2CD8" w:rsidRPr="00966D13">
        <w:rPr>
          <w:rFonts w:ascii="Times New Roman" w:hAnsi="Times New Roman" w:cs="Times New Roman"/>
          <w:sz w:val="24"/>
          <w:szCs w:val="24"/>
        </w:rPr>
        <w:t xml:space="preserve"> магазины, рынки и другие незапланированные к посещению </w:t>
      </w:r>
      <w:r w:rsidRPr="00966D13">
        <w:rPr>
          <w:rFonts w:ascii="Times New Roman" w:hAnsi="Times New Roman" w:cs="Times New Roman"/>
          <w:sz w:val="24"/>
          <w:szCs w:val="24"/>
        </w:rPr>
        <w:t>места;</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выполнять какие-либо поручения и любым иным образом отвлекаться от доставления денег и ценностей по назначению.</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Вместе с тем мы </w:t>
      </w:r>
      <w:r w:rsidRPr="00966D13">
        <w:rPr>
          <w:rFonts w:ascii="Times New Roman" w:hAnsi="Times New Roman" w:cs="Times New Roman"/>
          <w:b/>
          <w:sz w:val="24"/>
          <w:szCs w:val="24"/>
        </w:rPr>
        <w:t>не рекомендуем перевозить деньги наличными в день сделки,</w:t>
      </w:r>
      <w:r w:rsidRPr="00966D13">
        <w:rPr>
          <w:rFonts w:ascii="Times New Roman" w:hAnsi="Times New Roman" w:cs="Times New Roman"/>
          <w:sz w:val="24"/>
          <w:szCs w:val="24"/>
        </w:rPr>
        <w:t xml:space="preserve"> а предлагаем переводить деньги в безналичном порядке, пусть это и </w:t>
      </w:r>
      <w:r w:rsidR="00CC2CD8" w:rsidRPr="00966D13">
        <w:rPr>
          <w:rFonts w:ascii="Times New Roman" w:hAnsi="Times New Roman" w:cs="Times New Roman"/>
          <w:sz w:val="24"/>
          <w:szCs w:val="24"/>
        </w:rPr>
        <w:t>повлечет дополнительные расходы</w:t>
      </w:r>
      <w:r w:rsidRPr="00966D13">
        <w:rPr>
          <w:rFonts w:ascii="Times New Roman" w:hAnsi="Times New Roman" w:cs="Times New Roman"/>
          <w:sz w:val="24"/>
          <w:szCs w:val="24"/>
        </w:rPr>
        <w:t>. Причем готовиться к этой операции с учетом сроков перевода (1 - 2 дня) и возможных накладок следует заранее.</w:t>
      </w:r>
    </w:p>
    <w:p w:rsidR="00326090" w:rsidRPr="00966D13" w:rsidRDefault="00326090" w:rsidP="000C3BB3">
      <w:pPr>
        <w:pStyle w:val="ConsPlusNormal"/>
        <w:ind w:firstLine="540"/>
        <w:jc w:val="both"/>
        <w:rPr>
          <w:rFonts w:ascii="Times New Roman" w:hAnsi="Times New Roman" w:cs="Times New Roman"/>
          <w:sz w:val="24"/>
          <w:szCs w:val="24"/>
        </w:rPr>
      </w:pPr>
    </w:p>
    <w:p w:rsidR="00326090" w:rsidRPr="00966D13" w:rsidRDefault="00326090" w:rsidP="000C3BB3">
      <w:pPr>
        <w:pStyle w:val="ConsPlusNormal"/>
        <w:jc w:val="center"/>
        <w:outlineLvl w:val="2"/>
        <w:rPr>
          <w:rFonts w:ascii="Times New Roman" w:hAnsi="Times New Roman" w:cs="Times New Roman"/>
          <w:b/>
          <w:sz w:val="24"/>
          <w:szCs w:val="24"/>
        </w:rPr>
      </w:pPr>
      <w:bookmarkStart w:id="5" w:name="_Toc503444967"/>
      <w:r w:rsidRPr="00966D13">
        <w:rPr>
          <w:rFonts w:ascii="Times New Roman" w:hAnsi="Times New Roman" w:cs="Times New Roman"/>
          <w:b/>
          <w:sz w:val="24"/>
          <w:szCs w:val="24"/>
        </w:rPr>
        <w:t>Составление продавцом расписки и требования к расписке</w:t>
      </w:r>
      <w:bookmarkEnd w:id="5"/>
    </w:p>
    <w:p w:rsidR="00326090" w:rsidRPr="00966D13" w:rsidRDefault="00326090" w:rsidP="000C3BB3">
      <w:pPr>
        <w:pStyle w:val="ConsPlusNormal"/>
        <w:ind w:firstLine="540"/>
        <w:jc w:val="both"/>
        <w:rPr>
          <w:rFonts w:ascii="Times New Roman" w:hAnsi="Times New Roman" w:cs="Times New Roman"/>
          <w:sz w:val="24"/>
          <w:szCs w:val="24"/>
        </w:rPr>
      </w:pP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Получение денег продавцом должно быть подтверждено распиской, составляемой продавцом и передаваемой покупателем в подтверждение факта оплаты. В соответствии с п. 2 ст. 408 ГК РФ кредитор, принимая исполнение, обязан по требованию должника выдать ему расписку в получении исполнения полностью или в соответствующей части. Такое требование необходимо указать в договоре купли-продажи в виде обязанности продавца выдать расписку.</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В этот момент всегда возникает неприятный риск, отдав деньги, не получить эту расписку. Доказать, что деньги действительно были переданы, будет очень сложно, а н</w:t>
      </w:r>
      <w:r w:rsidR="00CC2CD8" w:rsidRPr="00966D13">
        <w:rPr>
          <w:rFonts w:ascii="Times New Roman" w:hAnsi="Times New Roman" w:cs="Times New Roman"/>
          <w:sz w:val="24"/>
          <w:szCs w:val="24"/>
        </w:rPr>
        <w:t>едобросовестный продавец может «на законных основаниях»</w:t>
      </w:r>
      <w:r w:rsidRPr="00966D13">
        <w:rPr>
          <w:rFonts w:ascii="Times New Roman" w:hAnsi="Times New Roman" w:cs="Times New Roman"/>
          <w:sz w:val="24"/>
          <w:szCs w:val="24"/>
        </w:rPr>
        <w:t xml:space="preserve"> ра</w:t>
      </w:r>
      <w:r w:rsidR="00CC2CD8" w:rsidRPr="00966D13">
        <w:rPr>
          <w:rFonts w:ascii="Times New Roman" w:hAnsi="Times New Roman" w:cs="Times New Roman"/>
          <w:sz w:val="24"/>
          <w:szCs w:val="24"/>
        </w:rPr>
        <w:t>сторгнуть договор в связи с «</w:t>
      </w:r>
      <w:r w:rsidRPr="00966D13">
        <w:rPr>
          <w:rFonts w:ascii="Times New Roman" w:hAnsi="Times New Roman" w:cs="Times New Roman"/>
          <w:sz w:val="24"/>
          <w:szCs w:val="24"/>
        </w:rPr>
        <w:t>существенным нарушени</w:t>
      </w:r>
      <w:r w:rsidR="00CC2CD8" w:rsidRPr="00966D13">
        <w:rPr>
          <w:rFonts w:ascii="Times New Roman" w:hAnsi="Times New Roman" w:cs="Times New Roman"/>
          <w:sz w:val="24"/>
          <w:szCs w:val="24"/>
        </w:rPr>
        <w:t>ем покупателем условий договора»</w:t>
      </w:r>
      <w:r w:rsidRPr="00966D13">
        <w:rPr>
          <w:rFonts w:ascii="Times New Roman" w:hAnsi="Times New Roman" w:cs="Times New Roman"/>
          <w:sz w:val="24"/>
          <w:szCs w:val="24"/>
        </w:rPr>
        <w:t>, что повлечет возврат недвижимости продавцу.</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Форму расписки целесообразно</w:t>
      </w:r>
      <w:r w:rsidR="00CC2CD8" w:rsidRPr="00966D13">
        <w:rPr>
          <w:rFonts w:ascii="Times New Roman" w:hAnsi="Times New Roman" w:cs="Times New Roman"/>
          <w:sz w:val="24"/>
          <w:szCs w:val="24"/>
        </w:rPr>
        <w:t xml:space="preserve"> изготовить самому покупателю – </w:t>
      </w:r>
      <w:r w:rsidRPr="00966D13">
        <w:rPr>
          <w:rFonts w:ascii="Times New Roman" w:hAnsi="Times New Roman" w:cs="Times New Roman"/>
          <w:sz w:val="24"/>
          <w:szCs w:val="24"/>
        </w:rPr>
        <w:t>напечатать с указанием всех данных, чтобы продавец составил ее правильно, списывая с образца.</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Расписка должна бы</w:t>
      </w:r>
      <w:r w:rsidR="00CC2CD8" w:rsidRPr="00966D13">
        <w:rPr>
          <w:rFonts w:ascii="Times New Roman" w:hAnsi="Times New Roman" w:cs="Times New Roman"/>
          <w:sz w:val="24"/>
          <w:szCs w:val="24"/>
        </w:rPr>
        <w:t>ть составлена собственноручно «от руки»</w:t>
      </w:r>
      <w:r w:rsidRPr="00966D13">
        <w:rPr>
          <w:rFonts w:ascii="Times New Roman" w:hAnsi="Times New Roman" w:cs="Times New Roman"/>
          <w:sz w:val="24"/>
          <w:szCs w:val="24"/>
        </w:rPr>
        <w:t xml:space="preserve"> продавцом и содержать следующие данные: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дату и место составления расписки;</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Ф.И.О., паспортные данные, места жительства продавца и покупателя;</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размер переданных денег цифрами и прописью с указанием на факт получения их продавцом и даты получения денежных сумм;</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ссылку на реквизиты договора купли-продажи недв</w:t>
      </w:r>
      <w:r w:rsidR="00CC2CD8" w:rsidRPr="00966D13">
        <w:rPr>
          <w:rFonts w:ascii="Times New Roman" w:hAnsi="Times New Roman" w:cs="Times New Roman"/>
          <w:sz w:val="24"/>
          <w:szCs w:val="24"/>
        </w:rPr>
        <w:t>ижимости, кадастровый номер объекта недвижимого имущества и его адрес («</w:t>
      </w:r>
      <w:r w:rsidRPr="00966D13">
        <w:rPr>
          <w:rFonts w:ascii="Times New Roman" w:hAnsi="Times New Roman" w:cs="Times New Roman"/>
          <w:sz w:val="24"/>
          <w:szCs w:val="24"/>
        </w:rPr>
        <w:t>за покупк</w:t>
      </w:r>
      <w:r w:rsidR="00CC2CD8" w:rsidRPr="00966D13">
        <w:rPr>
          <w:rFonts w:ascii="Times New Roman" w:hAnsi="Times New Roman" w:cs="Times New Roman"/>
          <w:sz w:val="24"/>
          <w:szCs w:val="24"/>
        </w:rPr>
        <w:t xml:space="preserve">у недвижимости по адресу: </w:t>
      </w:r>
      <w:r w:rsidR="00CC2CD8" w:rsidRPr="00966D13">
        <w:rPr>
          <w:rFonts w:ascii="Times New Roman" w:hAnsi="Times New Roman" w:cs="Times New Roman"/>
          <w:sz w:val="24"/>
          <w:szCs w:val="24"/>
        </w:rPr>
        <w:lastRenderedPageBreak/>
        <w:t>&lt;...&gt;»</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указание на отсутствие претензий по оплате;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подписи продавца и покупателя и расшифровки подписи, т.е. в скобках полностью указание Ф.И.О. сторон.</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Оригинал расписки следует с</w:t>
      </w:r>
      <w:r w:rsidR="00CC2CD8" w:rsidRPr="00966D13">
        <w:rPr>
          <w:rFonts w:ascii="Times New Roman" w:hAnsi="Times New Roman" w:cs="Times New Roman"/>
          <w:sz w:val="24"/>
          <w:szCs w:val="24"/>
        </w:rPr>
        <w:t xml:space="preserve"> необходимыми</w:t>
      </w:r>
      <w:r w:rsidRPr="00966D13">
        <w:rPr>
          <w:rFonts w:ascii="Times New Roman" w:hAnsi="Times New Roman" w:cs="Times New Roman"/>
          <w:sz w:val="24"/>
          <w:szCs w:val="24"/>
        </w:rPr>
        <w:t xml:space="preserve"> мерами предосторожности постоянно хранить в </w:t>
      </w:r>
      <w:r w:rsidR="00CC2CD8" w:rsidRPr="00966D13">
        <w:rPr>
          <w:rFonts w:ascii="Times New Roman" w:hAnsi="Times New Roman" w:cs="Times New Roman"/>
          <w:sz w:val="24"/>
          <w:szCs w:val="24"/>
        </w:rPr>
        <w:t>недоступном для третьих лиц пожаробезопасном</w:t>
      </w:r>
      <w:r w:rsidRPr="00966D13">
        <w:rPr>
          <w:rFonts w:ascii="Times New Roman" w:hAnsi="Times New Roman" w:cs="Times New Roman"/>
          <w:sz w:val="24"/>
          <w:szCs w:val="24"/>
        </w:rPr>
        <w:t xml:space="preserve"> месте.</w:t>
      </w:r>
    </w:p>
    <w:p w:rsidR="00326090" w:rsidRPr="00966D13" w:rsidRDefault="00326090" w:rsidP="000C3BB3">
      <w:pPr>
        <w:pStyle w:val="ConsPlusNormal"/>
        <w:ind w:firstLine="539"/>
        <w:jc w:val="both"/>
        <w:rPr>
          <w:rFonts w:ascii="Times New Roman" w:hAnsi="Times New Roman" w:cs="Times New Roman"/>
          <w:sz w:val="24"/>
          <w:szCs w:val="24"/>
        </w:rPr>
      </w:pPr>
    </w:p>
    <w:p w:rsidR="00895FA9" w:rsidRPr="00966D13" w:rsidRDefault="00326090" w:rsidP="000C3BB3">
      <w:pPr>
        <w:pStyle w:val="ConsPlusNormal"/>
        <w:ind w:firstLine="539"/>
        <w:jc w:val="center"/>
        <w:outlineLvl w:val="1"/>
        <w:rPr>
          <w:rFonts w:ascii="Times New Roman" w:hAnsi="Times New Roman" w:cs="Times New Roman"/>
          <w:b/>
          <w:sz w:val="24"/>
          <w:szCs w:val="24"/>
        </w:rPr>
      </w:pPr>
      <w:bookmarkStart w:id="6" w:name="_Toc503444968"/>
      <w:r w:rsidRPr="00966D13">
        <w:rPr>
          <w:rFonts w:ascii="Times New Roman" w:hAnsi="Times New Roman" w:cs="Times New Roman"/>
          <w:b/>
          <w:sz w:val="24"/>
          <w:szCs w:val="24"/>
        </w:rPr>
        <w:t xml:space="preserve">Договор купли-продажи недвижимости </w:t>
      </w:r>
    </w:p>
    <w:p w:rsidR="00326090" w:rsidRPr="00966D13" w:rsidRDefault="00326090" w:rsidP="000C3BB3">
      <w:pPr>
        <w:pStyle w:val="ConsPlusNormal"/>
        <w:ind w:firstLine="539"/>
        <w:jc w:val="center"/>
        <w:outlineLvl w:val="1"/>
        <w:rPr>
          <w:rFonts w:ascii="Times New Roman" w:hAnsi="Times New Roman" w:cs="Times New Roman"/>
          <w:b/>
          <w:sz w:val="24"/>
          <w:szCs w:val="24"/>
        </w:rPr>
      </w:pPr>
      <w:r w:rsidRPr="00966D13">
        <w:rPr>
          <w:rFonts w:ascii="Times New Roman" w:hAnsi="Times New Roman" w:cs="Times New Roman"/>
          <w:b/>
          <w:sz w:val="24"/>
          <w:szCs w:val="24"/>
        </w:rPr>
        <w:t>с рассрочкой платежа и проблемы его расторжения</w:t>
      </w:r>
      <w:bookmarkEnd w:id="6"/>
    </w:p>
    <w:p w:rsidR="00326090" w:rsidRPr="00966D13" w:rsidRDefault="00326090" w:rsidP="000C3BB3">
      <w:pPr>
        <w:pStyle w:val="ConsPlusNormal"/>
        <w:ind w:firstLine="539"/>
        <w:jc w:val="center"/>
        <w:outlineLvl w:val="1"/>
        <w:rPr>
          <w:rFonts w:ascii="Times New Roman" w:hAnsi="Times New Roman" w:cs="Times New Roman"/>
          <w:sz w:val="24"/>
          <w:szCs w:val="24"/>
        </w:rPr>
      </w:pP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На практике весьма часто встречается форма договора купли-продажи недвижимости с рассрочкой платежа. При этом во многих подобных случаях ошибка продавца состоит в том, что в договоре купли-продажи не указывается очень важное условие о том, что неоплата стоимости жилого помещения в срок, установленный в договоре, является </w:t>
      </w:r>
      <w:r w:rsidRPr="00966D13">
        <w:rPr>
          <w:rFonts w:ascii="Times New Roman" w:hAnsi="Times New Roman" w:cs="Times New Roman"/>
          <w:b/>
          <w:sz w:val="24"/>
          <w:szCs w:val="24"/>
        </w:rPr>
        <w:t>основанием для расторжения договора</w:t>
      </w:r>
      <w:r w:rsidRPr="00966D13">
        <w:rPr>
          <w:rFonts w:ascii="Times New Roman" w:hAnsi="Times New Roman" w:cs="Times New Roman"/>
          <w:sz w:val="24"/>
          <w:szCs w:val="24"/>
        </w:rPr>
        <w:t xml:space="preserve"> купли-продажи продавцом и возврата жилого помещения в собственность продавца. Впоследствии это может привести к тому, что если покупатель окажется недобросовестным, то продавец и лишится недвижимости (чаще всего на практике между физическими лицами осуществляется купля-продажа жилья), и потеряет деньги.</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В частности, этот вывод сделан на основе обширной судебной практики по данной категории дел, которая является весьма противоречивой.</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Приведем пример </w:t>
      </w:r>
      <w:r w:rsidRPr="00966D13">
        <w:rPr>
          <w:rFonts w:ascii="Times New Roman" w:hAnsi="Times New Roman" w:cs="Times New Roman"/>
          <w:b/>
          <w:sz w:val="24"/>
          <w:szCs w:val="24"/>
        </w:rPr>
        <w:t>положительной судебной практики</w:t>
      </w:r>
      <w:r w:rsidRPr="00966D13">
        <w:rPr>
          <w:rFonts w:ascii="Times New Roman" w:hAnsi="Times New Roman" w:cs="Times New Roman"/>
          <w:sz w:val="24"/>
          <w:szCs w:val="24"/>
        </w:rPr>
        <w:t>, где суд удовлетворил требования продавца жилья к покупателю о расторжении договора купли-продажи в связи с неоплатой ее стоимости.</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Так, стороны по договору купли-продажи жилья (продавец и покупатель) установили условие, по которому оплата производится после государственной регистрации договора. В ходе судебного заседания стороной истца отрицалась выплата ответчиком стоимости продаваемой квартиры.</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Отказывая в удовлетворении иска, суд первой инстанции указал, что ответчик не допускал нарушений условий договора и стороной истцов не представлено объективных доказательств существенных нарушений договора ответчиком по смыслу п. 1 и п. 2 ст. 450 Гражданского кодекса РФ. Суд также основывался на том, что в гражданском законодательстве отсутствуют нормы, позволяющие расторгнуть договор купли-продажи в связи с неуплатой покупателем покупной цены; при этом суд признал факт непередачи ответчиком денежных средств в счет оплаты стоимости квартиры по договору купли-продажи и несоставления акта приема-передачи квартиры обстоятельством, подлежащим оспариванию в ином порядке. Однако Судебная коллегия по гражданским делам Московского областного суда не согласилась с выводами суда первой инстанции, посчитав, что указанные обстоятельства являются существенным нарушением оспариваемого договора, значительно нарушают права истца, влекут такой ущерб, что он в значительной степени лишается того, на что был вправе рассчитывать при заключении договора, и признаются влекущими расторжение договора купли-продажи. Кроме того, суд апелляционной инстанции сослался на положения ст. 1103 Гражданского кодекса РФ о неосновательном обогащении, положения которой подлежат применению к требованиям одной стороны в обязательстве к другой о возврате исполненного в связи с этим обязательством. Поэтому в случае расторжения договора продавец, не получивший оплаты по нему, вправе требовать возврата переданного покупателю имущества на основании ст. 1102, 1104 Гражданского кодекса РФ. Судебной коллегией по гражданским делам отменено решение первой инстанции и постановлено новое решение об удовлетворении исковых требований о расторжении договора купли-продажи квартиры и ее возврате в собственность продавца. Судебный акт о возврате недвижимого имущества продавцу является основанием для государственной регистрации прекращения права </w:t>
      </w:r>
      <w:r w:rsidRPr="00966D13">
        <w:rPr>
          <w:rFonts w:ascii="Times New Roman" w:hAnsi="Times New Roman" w:cs="Times New Roman"/>
          <w:sz w:val="24"/>
          <w:szCs w:val="24"/>
        </w:rPr>
        <w:lastRenderedPageBreak/>
        <w:t>собственности покупателя и государственной регистрации права собственности на этот объект недвижимости продавца (</w:t>
      </w:r>
      <w:r w:rsidRPr="00966D13">
        <w:rPr>
          <w:rFonts w:ascii="Times New Roman" w:hAnsi="Times New Roman" w:cs="Times New Roman"/>
          <w:i/>
          <w:sz w:val="24"/>
          <w:szCs w:val="24"/>
        </w:rPr>
        <w:t>Апелляционное определение Московского областного суда от 28 ноября 2012 г. по делу N 11-25171/2012г.</w:t>
      </w:r>
      <w:r w:rsidRPr="00966D13">
        <w:rPr>
          <w:rFonts w:ascii="Times New Roman" w:hAnsi="Times New Roman" w:cs="Times New Roman"/>
          <w:sz w:val="24"/>
          <w:szCs w:val="24"/>
        </w:rPr>
        <w:t xml:space="preserve">). Выводы, аналогичные позиции Судебной коллегии по гражданским делам по данному делу, содержатся еще в ряде судебных актов (напр.: </w:t>
      </w:r>
      <w:r w:rsidRPr="00966D13">
        <w:rPr>
          <w:rFonts w:ascii="Times New Roman" w:hAnsi="Times New Roman" w:cs="Times New Roman"/>
          <w:i/>
          <w:sz w:val="24"/>
          <w:szCs w:val="24"/>
        </w:rPr>
        <w:t>Апелляционное определение Московского городского суда от 22 апреля 2013 г. по делу N 11-10922; Апелляционное определение Московского городского суда от 4 июня 2015 г. по делу N 33-16634</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В некоторых случаях суды, расторгая договор купли-продажи квартиры в связи с неоплатой, ссылались на положения п. 2 ст. 489 Гражданского кодекса РФ, согласно которым,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 (напр.: </w:t>
      </w:r>
      <w:r w:rsidRPr="00966D13">
        <w:rPr>
          <w:rFonts w:ascii="Times New Roman" w:hAnsi="Times New Roman" w:cs="Times New Roman"/>
          <w:i/>
          <w:sz w:val="24"/>
          <w:szCs w:val="24"/>
        </w:rPr>
        <w:t>Апелляционное определение Московского городского суда от 8 ноября 2013 г. по делу N 11-37226; Апелляционное определение Московского городского суда от 10 февраля 2014 г. по делу N 33-5351; Апелляционное определение Московского городского суда от 20 января 2015 г. по делу N 33-1397/15</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Следует отметить, что согласно разъяснениям, содержащимся в </w:t>
      </w:r>
      <w:r w:rsidRPr="00966D13">
        <w:rPr>
          <w:rFonts w:ascii="Times New Roman" w:hAnsi="Times New Roman" w:cs="Times New Roman"/>
          <w:i/>
          <w:sz w:val="24"/>
          <w:szCs w:val="24"/>
        </w:rPr>
        <w:t>абз. 3 п. 65 Постановления Пленумов Верховного Суда Российской Федерации и Высшего Арбитражного Суда Российской Федерации от 29 апреля 2010 г. N 10/22</w:t>
      </w:r>
      <w:r w:rsidRPr="00966D13">
        <w:rPr>
          <w:rFonts w:ascii="Times New Roman" w:hAnsi="Times New Roman" w:cs="Times New Roman"/>
          <w:sz w:val="24"/>
          <w:szCs w:val="24"/>
        </w:rPr>
        <w:t>, регистрация перехода права собственности к покупателю на проданное недвижимое имущество не является препятствием для расторжения договора по основаниям, предусмотренным ст. 450 Гражданского кодекса РФ.</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Однако анализ судебной практики показал, что на сегодняшний день преобладает абсолютно </w:t>
      </w:r>
      <w:r w:rsidRPr="00966D13">
        <w:rPr>
          <w:rFonts w:ascii="Times New Roman" w:hAnsi="Times New Roman" w:cs="Times New Roman"/>
          <w:b/>
          <w:sz w:val="24"/>
          <w:szCs w:val="24"/>
        </w:rPr>
        <w:t>противоположная позиция судов</w:t>
      </w:r>
      <w:r w:rsidRPr="00966D13">
        <w:rPr>
          <w:rFonts w:ascii="Times New Roman" w:hAnsi="Times New Roman" w:cs="Times New Roman"/>
          <w:sz w:val="24"/>
          <w:szCs w:val="24"/>
        </w:rPr>
        <w:t>. Суть ее в основном сводится к следующему: во-первых, судами принималось во внимание, что оспариваемые договоры купли-продажи жилья не содержали условия о расторжении договора по требованию продавца в судебном порядке с возвращением полученного по договору до момента его расторжения в случае неоплаты продаваемого жилья; во-вторых, в Гражданском ко</w:t>
      </w:r>
      <w:r w:rsidR="007F3354" w:rsidRPr="00966D13">
        <w:rPr>
          <w:rFonts w:ascii="Times New Roman" w:hAnsi="Times New Roman" w:cs="Times New Roman"/>
          <w:sz w:val="24"/>
          <w:szCs w:val="24"/>
        </w:rPr>
        <w:t>дексе РФ (глава 30, параграф 7 «Продажа недвижимости»</w:t>
      </w:r>
      <w:r w:rsidRPr="00966D13">
        <w:rPr>
          <w:rFonts w:ascii="Times New Roman" w:hAnsi="Times New Roman" w:cs="Times New Roman"/>
          <w:sz w:val="24"/>
          <w:szCs w:val="24"/>
        </w:rPr>
        <w:t xml:space="preserve">, ст. 549 - 558 Гражданского кодекса РФ) отсутствуют нормы, позволяющие расторгнуть договор купли-продажи и аннулировать возникшее у покупателя право собственности на объект недвижимости в связи с неуплатой им покупной цены; в-третьих, неоплата покупателем товара сама по себе не является существенным нарушением условий договора, позволяющим расторгнуть его по основаниям п. 2 ст. 450 Гражданского кодекса РФ; в-четвертых, в п. 3 ст. 486 Гражданского кодекса РФ содержится специальная норма, определяющая правовые последствия несвоевременной оплаты покупателем переданного ему продавцом товара по договору купли-продажи, которые заключаются в наличии у продавца права потребовать оплаты товара, а также дополнительно уплаты процентов в соответствии со ст. 395 Гражданского кодекса РФ (напр.: </w:t>
      </w:r>
      <w:r w:rsidRPr="00966D13">
        <w:rPr>
          <w:rFonts w:ascii="Times New Roman" w:hAnsi="Times New Roman" w:cs="Times New Roman"/>
          <w:i/>
          <w:sz w:val="24"/>
          <w:szCs w:val="24"/>
        </w:rPr>
        <w:t>Апелляционное определение Московского городского суда от 18 мая 2016 г. по делу N 33-19036; Апелляционное определение Московского городского суда от 20 июня 2016 г. по делу N 33-14727; Апелляционное определение Московского городского суда от 18 мая 2016 г. по делу N 33-19036</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Таким образом, суды указывают, что в случае неоплаты покупателем стоимости недвижимости продавец в судебном порядке вправе требовать от покупателя оплаты товара, а также дополнительно уплаты процентов.</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Но, учитывая высокую стоимость жилья, на практике получается, что, если у покупателя отсутствует имущество, на которое может быть обращено взыскание, продавец будет получать с него эти деньги по исполнительному листу десятки лет. А если у покупателя отсутствует источник дохода и имущество, тогда продавец вообще не получит ни денег, ни проданной недвижимости.</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lastRenderedPageBreak/>
        <w:t>Есть возможность, обращаясь в суд с иском о взыскании денежных средств и процентов с покупателя в связи с неоплатой стоимости жилья, заявить ходатайство о принятии мер по обеспечению иска в виде запрета отчуждения спорной недвижимости. Тогда в рамках исполнительного производства в целях обеспечения требований истца спорное жилье может быть реализована с торгов. Но при этом существует огромный риск, что к моменту обращения в суд с иском о расторжении договора купли-продажи жилье может быть перепродано или являться единственным местом жительства ответчика-покупателя (должника), т.е. имуществом, на которое не может быть обращено взыскание.</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Таким образом, продавец в данном случае оказывается в тупиковой ситуации, становясь в положение лица, лишенного доступа к правосудию.</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В судебной практике имели место случаи, когда суды удовлетворяли иск покупателя о расторжении договора купли-продажи жилого помещения в связи с неоплатой, но при этом отказывали в применении последствий расторжения и признании за ним права собственности, ввиду того что квартира к моменту рассмотрения спора в суде была перепродана (напр.: </w:t>
      </w:r>
      <w:r w:rsidRPr="00966D13">
        <w:rPr>
          <w:rFonts w:ascii="Times New Roman" w:hAnsi="Times New Roman" w:cs="Times New Roman"/>
          <w:i/>
          <w:sz w:val="24"/>
          <w:szCs w:val="24"/>
        </w:rPr>
        <w:t>Апелляционное определение Московского городского суда от 10 февраля 2014 г. по делу N 33-5351</w:t>
      </w:r>
      <w:r w:rsidRPr="00966D13">
        <w:rPr>
          <w:rFonts w:ascii="Times New Roman" w:hAnsi="Times New Roman" w:cs="Times New Roman"/>
          <w:sz w:val="24"/>
          <w:szCs w:val="24"/>
        </w:rPr>
        <w:t>).</w:t>
      </w:r>
    </w:p>
    <w:p w:rsidR="00326090" w:rsidRPr="00966D13" w:rsidRDefault="00326090" w:rsidP="000C3BB3">
      <w:pPr>
        <w:pStyle w:val="ConsPlusNormal"/>
        <w:ind w:firstLine="539"/>
        <w:jc w:val="both"/>
        <w:rPr>
          <w:rFonts w:ascii="Times New Roman" w:hAnsi="Times New Roman" w:cs="Times New Roman"/>
          <w:sz w:val="24"/>
          <w:szCs w:val="24"/>
        </w:rPr>
      </w:pPr>
      <w:r w:rsidRPr="00966D13">
        <w:rPr>
          <w:rFonts w:ascii="Times New Roman" w:hAnsi="Times New Roman" w:cs="Times New Roman"/>
          <w:sz w:val="24"/>
          <w:szCs w:val="24"/>
        </w:rPr>
        <w:t xml:space="preserve">Таким образом, существуют </w:t>
      </w:r>
      <w:r w:rsidRPr="00966D13">
        <w:rPr>
          <w:rFonts w:ascii="Times New Roman" w:hAnsi="Times New Roman" w:cs="Times New Roman"/>
          <w:sz w:val="24"/>
          <w:szCs w:val="24"/>
          <w:u w:val="single"/>
        </w:rPr>
        <w:t>общие рекомендации продавцам по условиям договора купли-продажи недвижимости с рассрочкой платежа</w:t>
      </w:r>
      <w:r w:rsidRPr="00966D13">
        <w:rPr>
          <w:rFonts w:ascii="Times New Roman" w:hAnsi="Times New Roman" w:cs="Times New Roman"/>
          <w:sz w:val="24"/>
          <w:szCs w:val="24"/>
        </w:rPr>
        <w:t>, которые помогут избежать подобных ситуаций:</w:t>
      </w:r>
    </w:p>
    <w:p w:rsidR="00326090" w:rsidRPr="00966D13" w:rsidRDefault="00326090" w:rsidP="000C3BB3">
      <w:pPr>
        <w:pStyle w:val="ConsPlusNormal"/>
        <w:numPr>
          <w:ilvl w:val="0"/>
          <w:numId w:val="1"/>
        </w:numPr>
        <w:ind w:left="-142" w:firstLine="709"/>
        <w:jc w:val="both"/>
        <w:rPr>
          <w:rFonts w:ascii="Times New Roman" w:hAnsi="Times New Roman" w:cs="Times New Roman"/>
          <w:sz w:val="24"/>
          <w:szCs w:val="24"/>
        </w:rPr>
      </w:pPr>
      <w:r w:rsidRPr="00966D13">
        <w:rPr>
          <w:rFonts w:ascii="Times New Roman" w:hAnsi="Times New Roman" w:cs="Times New Roman"/>
          <w:sz w:val="24"/>
          <w:szCs w:val="24"/>
        </w:rPr>
        <w:t xml:space="preserve">В договоре купли-продажи с рассрочкой платежа необходимо </w:t>
      </w:r>
      <w:r w:rsidRPr="00966D13">
        <w:rPr>
          <w:rFonts w:ascii="Times New Roman" w:hAnsi="Times New Roman" w:cs="Times New Roman"/>
          <w:b/>
          <w:sz w:val="24"/>
          <w:szCs w:val="24"/>
        </w:rPr>
        <w:t>прописывать условие</w:t>
      </w:r>
      <w:r w:rsidRPr="00966D13">
        <w:rPr>
          <w:rFonts w:ascii="Times New Roman" w:hAnsi="Times New Roman" w:cs="Times New Roman"/>
          <w:sz w:val="24"/>
          <w:szCs w:val="24"/>
        </w:rPr>
        <w:t xml:space="preserve"> о том,</w:t>
      </w:r>
      <w:r w:rsidR="007F3354" w:rsidRPr="00966D13">
        <w:rPr>
          <w:rFonts w:ascii="Times New Roman" w:hAnsi="Times New Roman" w:cs="Times New Roman"/>
          <w:sz w:val="24"/>
          <w:szCs w:val="24"/>
        </w:rPr>
        <w:t xml:space="preserve"> что «</w:t>
      </w:r>
      <w:r w:rsidRPr="00966D13">
        <w:rPr>
          <w:rFonts w:ascii="Times New Roman" w:hAnsi="Times New Roman" w:cs="Times New Roman"/>
          <w:sz w:val="24"/>
          <w:szCs w:val="24"/>
        </w:rPr>
        <w:t>неоплата стоимости жилого помещения в срок, установленный в договоре, является его существенным нарушением и основанием для расторжения договора купли-продажи продавцом и возврата жилого пом</w:t>
      </w:r>
      <w:r w:rsidR="007F3354" w:rsidRPr="00966D13">
        <w:rPr>
          <w:rFonts w:ascii="Times New Roman" w:hAnsi="Times New Roman" w:cs="Times New Roman"/>
          <w:sz w:val="24"/>
          <w:szCs w:val="24"/>
        </w:rPr>
        <w:t>ещения в собственность продавца».</w:t>
      </w:r>
    </w:p>
    <w:p w:rsidR="00326090" w:rsidRPr="00966D13" w:rsidRDefault="00326090" w:rsidP="000C3BB3">
      <w:pPr>
        <w:pStyle w:val="ConsPlusNormal"/>
        <w:numPr>
          <w:ilvl w:val="0"/>
          <w:numId w:val="1"/>
        </w:numPr>
        <w:ind w:left="-142" w:firstLine="709"/>
        <w:jc w:val="both"/>
        <w:rPr>
          <w:rFonts w:ascii="Times New Roman" w:hAnsi="Times New Roman" w:cs="Times New Roman"/>
          <w:sz w:val="24"/>
          <w:szCs w:val="24"/>
        </w:rPr>
      </w:pPr>
      <w:r w:rsidRPr="00966D13">
        <w:rPr>
          <w:rFonts w:ascii="Times New Roman" w:hAnsi="Times New Roman" w:cs="Times New Roman"/>
          <w:sz w:val="24"/>
          <w:szCs w:val="24"/>
        </w:rPr>
        <w:t xml:space="preserve">Указывать в договоре </w:t>
      </w:r>
      <w:r w:rsidRPr="00966D13">
        <w:rPr>
          <w:rFonts w:ascii="Times New Roman" w:hAnsi="Times New Roman" w:cs="Times New Roman"/>
          <w:b/>
          <w:sz w:val="24"/>
          <w:szCs w:val="24"/>
        </w:rPr>
        <w:t>реальн</w:t>
      </w:r>
      <w:r w:rsidR="007F3354" w:rsidRPr="00966D13">
        <w:rPr>
          <w:rFonts w:ascii="Times New Roman" w:hAnsi="Times New Roman" w:cs="Times New Roman"/>
          <w:b/>
          <w:sz w:val="24"/>
          <w:szCs w:val="24"/>
        </w:rPr>
        <w:t>ую стоимость</w:t>
      </w:r>
      <w:r w:rsidR="007F3354" w:rsidRPr="00966D13">
        <w:rPr>
          <w:rFonts w:ascii="Times New Roman" w:hAnsi="Times New Roman" w:cs="Times New Roman"/>
          <w:sz w:val="24"/>
          <w:szCs w:val="24"/>
        </w:rPr>
        <w:t xml:space="preserve"> квартиры.</w:t>
      </w:r>
    </w:p>
    <w:p w:rsidR="00326090" w:rsidRPr="00966D13" w:rsidRDefault="00326090" w:rsidP="000C3BB3">
      <w:pPr>
        <w:pStyle w:val="ConsPlusNormal"/>
        <w:numPr>
          <w:ilvl w:val="0"/>
          <w:numId w:val="1"/>
        </w:numPr>
        <w:ind w:left="-142" w:firstLine="709"/>
        <w:jc w:val="both"/>
        <w:rPr>
          <w:rFonts w:ascii="Times New Roman" w:hAnsi="Times New Roman" w:cs="Times New Roman"/>
          <w:sz w:val="24"/>
          <w:szCs w:val="24"/>
        </w:rPr>
      </w:pPr>
      <w:r w:rsidRPr="00966D13">
        <w:rPr>
          <w:rFonts w:ascii="Times New Roman" w:hAnsi="Times New Roman" w:cs="Times New Roman"/>
          <w:sz w:val="24"/>
          <w:szCs w:val="24"/>
        </w:rPr>
        <w:t xml:space="preserve">Предусмотреть в договоре купли-продажи </w:t>
      </w:r>
      <w:r w:rsidRPr="00966D13">
        <w:rPr>
          <w:rFonts w:ascii="Times New Roman" w:hAnsi="Times New Roman" w:cs="Times New Roman"/>
          <w:b/>
          <w:sz w:val="24"/>
          <w:szCs w:val="24"/>
        </w:rPr>
        <w:t>условие о залоге</w:t>
      </w:r>
      <w:r w:rsidRPr="00966D13">
        <w:rPr>
          <w:rFonts w:ascii="Times New Roman" w:hAnsi="Times New Roman" w:cs="Times New Roman"/>
          <w:sz w:val="24"/>
          <w:szCs w:val="24"/>
        </w:rPr>
        <w:t xml:space="preserve"> продаваемой квартиры, который подлежит государственной регистрации (п. 1 ч. 1 ст. </w:t>
      </w:r>
      <w:r w:rsidR="007F3354" w:rsidRPr="00966D13">
        <w:rPr>
          <w:rFonts w:ascii="Times New Roman" w:hAnsi="Times New Roman" w:cs="Times New Roman"/>
          <w:sz w:val="24"/>
          <w:szCs w:val="24"/>
        </w:rPr>
        <w:t>339.1 Гражданского кодекса РФ).</w:t>
      </w:r>
    </w:p>
    <w:p w:rsidR="00326090" w:rsidRPr="00966D13" w:rsidRDefault="00326090" w:rsidP="000C3BB3">
      <w:pPr>
        <w:pStyle w:val="ConsPlusNormal"/>
        <w:numPr>
          <w:ilvl w:val="0"/>
          <w:numId w:val="1"/>
        </w:numPr>
        <w:ind w:left="-142" w:firstLine="709"/>
        <w:jc w:val="both"/>
        <w:rPr>
          <w:rFonts w:ascii="Times New Roman" w:hAnsi="Times New Roman" w:cs="Times New Roman"/>
          <w:sz w:val="24"/>
          <w:szCs w:val="24"/>
        </w:rPr>
      </w:pPr>
      <w:r w:rsidRPr="00966D13">
        <w:rPr>
          <w:rFonts w:ascii="Times New Roman" w:hAnsi="Times New Roman" w:cs="Times New Roman"/>
          <w:sz w:val="24"/>
          <w:szCs w:val="24"/>
        </w:rPr>
        <w:t xml:space="preserve">Предусмотреть в договоре </w:t>
      </w:r>
      <w:r w:rsidRPr="00966D13">
        <w:rPr>
          <w:rFonts w:ascii="Times New Roman" w:hAnsi="Times New Roman" w:cs="Times New Roman"/>
          <w:b/>
          <w:sz w:val="24"/>
          <w:szCs w:val="24"/>
        </w:rPr>
        <w:t>штрафные санкции</w:t>
      </w:r>
      <w:r w:rsidRPr="00966D13">
        <w:rPr>
          <w:rFonts w:ascii="Times New Roman" w:hAnsi="Times New Roman" w:cs="Times New Roman"/>
          <w:sz w:val="24"/>
          <w:szCs w:val="24"/>
        </w:rPr>
        <w:t xml:space="preserve"> в случае неуплаты в срок суммы договора.</w:t>
      </w:r>
    </w:p>
    <w:p w:rsidR="00326090" w:rsidRPr="00966D13" w:rsidRDefault="00326090" w:rsidP="000C3BB3">
      <w:pPr>
        <w:pStyle w:val="ConsPlusNormal"/>
        <w:jc w:val="both"/>
        <w:outlineLvl w:val="1"/>
        <w:rPr>
          <w:rFonts w:ascii="Times New Roman" w:hAnsi="Times New Roman" w:cs="Times New Roman"/>
          <w:sz w:val="24"/>
          <w:szCs w:val="24"/>
        </w:rPr>
      </w:pPr>
    </w:p>
    <w:p w:rsidR="003A6B61" w:rsidRPr="00966D13" w:rsidRDefault="003A6B61" w:rsidP="000C3BB3">
      <w:pPr>
        <w:pStyle w:val="ConsPlusNormal"/>
        <w:jc w:val="both"/>
        <w:outlineLvl w:val="1"/>
        <w:rPr>
          <w:rFonts w:ascii="Times New Roman" w:hAnsi="Times New Roman" w:cs="Times New Roman"/>
          <w:sz w:val="24"/>
          <w:szCs w:val="24"/>
        </w:rPr>
      </w:pPr>
    </w:p>
    <w:p w:rsidR="00326090" w:rsidRPr="00966D13" w:rsidRDefault="007F3354" w:rsidP="000C3BB3">
      <w:pPr>
        <w:pStyle w:val="ConsPlusNormal"/>
        <w:jc w:val="center"/>
        <w:outlineLvl w:val="1"/>
        <w:rPr>
          <w:rFonts w:ascii="Times New Roman" w:hAnsi="Times New Roman" w:cs="Times New Roman"/>
          <w:b/>
          <w:sz w:val="24"/>
          <w:szCs w:val="24"/>
        </w:rPr>
      </w:pPr>
      <w:bookmarkStart w:id="7" w:name="_Toc503444969"/>
      <w:r w:rsidRPr="00966D13">
        <w:rPr>
          <w:rFonts w:ascii="Times New Roman" w:hAnsi="Times New Roman" w:cs="Times New Roman"/>
          <w:b/>
          <w:sz w:val="24"/>
          <w:szCs w:val="24"/>
        </w:rPr>
        <w:t>Признание</w:t>
      </w:r>
      <w:r w:rsidR="00326090" w:rsidRPr="00966D13">
        <w:rPr>
          <w:rFonts w:ascii="Times New Roman" w:hAnsi="Times New Roman" w:cs="Times New Roman"/>
          <w:b/>
          <w:sz w:val="24"/>
          <w:szCs w:val="24"/>
        </w:rPr>
        <w:t xml:space="preserve"> сделки купли-продажи недвижимости недействительной и его последствия</w:t>
      </w:r>
      <w:bookmarkEnd w:id="7"/>
    </w:p>
    <w:p w:rsidR="00326090" w:rsidRPr="00966D13" w:rsidRDefault="00326090" w:rsidP="000C3BB3">
      <w:pPr>
        <w:pStyle w:val="ConsPlusNormal"/>
        <w:jc w:val="center"/>
        <w:outlineLvl w:val="1"/>
        <w:rPr>
          <w:rFonts w:ascii="Times New Roman" w:hAnsi="Times New Roman" w:cs="Times New Roman"/>
          <w:sz w:val="24"/>
          <w:szCs w:val="24"/>
        </w:rPr>
      </w:pP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Общим правовым последствием признания сделки недействительной является возврат сторонами друг другу всего полученного по ней, в результате чего они возвращаются в первоначальное положение (ст. 167 ГК РФ). Признание сделки недействительной не может быть блокировано совершением последующих сделок со спорным имуществом, если стороны таких сделок на момент их совершения не могли не знать о том, что первоначальная сделка была признана недействительной (</w:t>
      </w:r>
      <w:r w:rsidRPr="00966D13">
        <w:rPr>
          <w:rFonts w:ascii="Times New Roman" w:hAnsi="Times New Roman" w:cs="Times New Roman"/>
          <w:i/>
          <w:sz w:val="24"/>
          <w:szCs w:val="24"/>
        </w:rPr>
        <w:t>Определение ВС РФ от 24.04.2017 по делу N 305-ЭС15-14383</w:t>
      </w:r>
      <w:r w:rsidRPr="00966D13">
        <w:rPr>
          <w:rFonts w:ascii="Times New Roman" w:hAnsi="Times New Roman" w:cs="Times New Roman"/>
          <w:sz w:val="24"/>
          <w:szCs w:val="24"/>
        </w:rPr>
        <w:t>).</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 xml:space="preserve">Закон не исключает права сторон прекратить свои обязательства зачетом, отступным, новацией или иными способами при условии, что это не будет нарушать права и интересы третьих лиц, а также публичный интерес. Такой подход был закреплен в п. 6 Обзора практики применения арбитражными судами статьи 409 Гражданского кодекса Российской Федерации, утв. </w:t>
      </w:r>
      <w:r w:rsidRPr="00966D13">
        <w:rPr>
          <w:rFonts w:ascii="Times New Roman" w:hAnsi="Times New Roman" w:cs="Times New Roman"/>
          <w:i/>
          <w:sz w:val="24"/>
          <w:szCs w:val="24"/>
        </w:rPr>
        <w:t>информационным письмом Президиума ВАС РФ от 21.12.2005 N 102</w:t>
      </w:r>
      <w:r w:rsidRPr="00966D13">
        <w:rPr>
          <w:rFonts w:ascii="Times New Roman" w:hAnsi="Times New Roman" w:cs="Times New Roman"/>
          <w:sz w:val="24"/>
          <w:szCs w:val="24"/>
        </w:rPr>
        <w:t>.</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 xml:space="preserve">Право предусмотреть иные последствия для недействительной сделки есть только </w:t>
      </w:r>
      <w:r w:rsidR="008303B2" w:rsidRPr="00966D13">
        <w:rPr>
          <w:rFonts w:ascii="Times New Roman" w:hAnsi="Times New Roman" w:cs="Times New Roman"/>
          <w:sz w:val="24"/>
          <w:szCs w:val="24"/>
        </w:rPr>
        <w:t xml:space="preserve">у </w:t>
      </w:r>
      <w:r w:rsidRPr="00966D13">
        <w:rPr>
          <w:rFonts w:ascii="Times New Roman" w:hAnsi="Times New Roman" w:cs="Times New Roman"/>
          <w:sz w:val="24"/>
          <w:szCs w:val="24"/>
        </w:rPr>
        <w:t>сторон предпринимательского договора, а все участники гражданского оборота могут лишь заключать соглашение о порядке исполнения обязательств в связи с недействительностью сделки и прекращать их различными способами по соглашению.</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 xml:space="preserve">Как видно, в настоящее время сторонам предоставлена возможность </w:t>
      </w:r>
      <w:r w:rsidRPr="00966D13">
        <w:rPr>
          <w:rFonts w:ascii="Times New Roman" w:hAnsi="Times New Roman" w:cs="Times New Roman"/>
          <w:sz w:val="24"/>
          <w:szCs w:val="24"/>
        </w:rPr>
        <w:lastRenderedPageBreak/>
        <w:t>самостоятельно определять возможные последствия недействительности совершенной сделки. Подобные изменения свидетельствуют о том, что федеральный законодатель стремится к либерализации правовых норм, в том числе направленной на мирное урегулирование спорных правоотношений, а также создание для участников правоотношений возможности самостоятельными волевыми актами (не нарушающими публичного порядка, принципов гражданского права) заполнять пробелы в праве, регулировать спорные правоотношения.</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Данные положения имеют важное практическое значение в ситуации, когда речь идет о возврате денежной суммы, уплаченной за объект недвижимости. Очевидно, что продавец свой объект в результате признания сделки купли-продажи недействительной вернет без особого труда, поскольку вступившее в законную силу судебное решение является основанием для внесения записи в ЕГРН о прекращении права собственности покупателя и его возникновении у продавца. После этого с выпиской ЕГРН продавец вправе требовать выселения покупателя из квартиры и его снятия с регистрационного учета.</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При этом у самого продавца полученной от покупателя денежной суммы уже может не оказаться, и последний будет вынужден добиваться ее получения в ходе длительного исполн</w:t>
      </w:r>
      <w:r w:rsidR="008303B2" w:rsidRPr="00966D13">
        <w:rPr>
          <w:rFonts w:ascii="Times New Roman" w:hAnsi="Times New Roman" w:cs="Times New Roman"/>
          <w:sz w:val="24"/>
          <w:szCs w:val="24"/>
        </w:rPr>
        <w:t>ительного производства с туманной</w:t>
      </w:r>
      <w:r w:rsidRPr="00966D13">
        <w:rPr>
          <w:rFonts w:ascii="Times New Roman" w:hAnsi="Times New Roman" w:cs="Times New Roman"/>
          <w:sz w:val="24"/>
          <w:szCs w:val="24"/>
        </w:rPr>
        <w:t xml:space="preserve"> перспективой. Такое положение вещей нарушает разумный баланс интересов сторон недействительной сделки, с учетом того что продавец оказывается в более выигрышном положении, сохраняя и объект недвижимости, и денежные средства по крайней мере в большей сумме.</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При этом продавцу могут быть предоставлены определенные преференции при исполнении судебного акта. Например, он может просить у суда отсрочку или рассрочку в исполнении судебного акта, а в ходе исполнительного производства продавец будет вправе претендовать на сохранение ему 50% от суммы заработной платы или иных доходов в соответствии с Федеральным законом «Об исполнительном производстве». При отсутствии у продавца иных активов покупатель сможет рассчитывать на получение всех причитающихся ему денежных средств не через один десяток лет, а возможно, даже и от наследников продавца, и это не считая инфляционных потерь от обесценения денег. Если продавец окажется безработным, то покупатель может вообще ничего не увидеть.</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В такой непростой ситуации возникает резонный вопрос, как покупатель может защитить свои права, учитывая, что своих денег он может запросто не увидеть, а недвижимость придется возвращать. Ответ в таком случае довольно простой: ее нужно удерживать, не пуская в нее продавца, сделав свое беститульное владение законным за счет использования такого инструмента, как удержание.</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Кредитор, у которого находится вещь, подлежащая передаче должнику либо лицу, указанному должником, вправе удерживать ее до тех пор, пока соответствующее обязательство не будет исполнено. Такое право у него имеется в случае неисполнения должником в срок обязательства по оплате этой вещи или возмещению кредитору связанных с ней издержек и других убытков (п. 1 ст. 359 ГК РФ). В рассматриваемой ситуации на стороне продавца имеется неисполненное обязательство по возврату полученной денежной суммы, в котором он является должником, а покупатель выступает кредитором.</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 xml:space="preserve">Покупатель должен известить продавца письмом под опись вложения о том, что он воспользовался правом удержания жилья. Как законный владелец объекта недвижимости, он имеет право на защиту против продавца и любых третьих лиц в соответствии со ст. 305 ГК РФ. </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 xml:space="preserve">Для примера можно привести судебный процесс, в котором суд признал недействительным договор купли-продажи квартиры, применив последствия его недействительности. В ходе ее проведения продавец добился внесения изменений в ЕГРН, вернул себя право собственности на квартиру, после чего стал добиваться выселения покупателя из нее и признания утратившим право пользования. Продавец покупную </w:t>
      </w:r>
      <w:r w:rsidRPr="00966D13">
        <w:rPr>
          <w:rFonts w:ascii="Times New Roman" w:hAnsi="Times New Roman" w:cs="Times New Roman"/>
          <w:sz w:val="24"/>
          <w:szCs w:val="24"/>
        </w:rPr>
        <w:lastRenderedPageBreak/>
        <w:t>сумму, уплаченную ему покупателем за квартиру, полностью не возместил. Покупатель обратился со встречным иском, потребовав сохранения за ним права пользования квартирой до полного погашения продавцом своего долга.</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Оценивая собранные по делу доказательства и доводы сторон, суд исходил из следующего. Возвращение обеих сторон в первоначальное положение – это обязанность каждой из сторон вернуть другой все полученное по недействительной сделке. Таким образом, должны быть обеспечены равноценность и эквивалентность возмещения каждой стороне переданного ею имущества в соответствии с размером предоставленного исполнения по недействительной сделке.</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Возврат предусматривает одновременность исполнения обеими сторонами своих обязательств друг перед другом. В ином случае, если возврат исполненного по недействительной сделке осуществляет только одна из сторон, баланс их интересов нарушается. Продавец в рассматриваем деле не отрицал, что у него отсутствуют денежные средства в сумме, достаточной для погашения долга, который он был намерен обслуживать за счет своей пенсии, что, естественно, не устраивало покупателя.</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В такой ситуации действия продавца, не только не исполнившего свое обязательство, но и прямо заявившего о неготовности его исполнить в краткосрочной перспективе, нельзя признать отвечающими критериям разумного и добросовестного поведения. При таких обстоятельствах суд посчитал возможным признать за покупателем право пользования квартирой, указав в резолютивной части судебного решения на его сохранение до исполнения продавцом своего обязательства по возврату денежных средств. Покупатель еще хотел взыскать с продавца расходы на ремонт, но суд это требование отклонил со ссылкой на отсутствие доказательств необходимости его проведения (</w:t>
      </w:r>
      <w:r w:rsidRPr="00966D13">
        <w:rPr>
          <w:rFonts w:ascii="Times New Roman" w:hAnsi="Times New Roman" w:cs="Times New Roman"/>
          <w:i/>
          <w:sz w:val="24"/>
          <w:szCs w:val="24"/>
        </w:rPr>
        <w:t>решение Люблинского районного суда г. Москвы от 18.03.2015 по делу N 2-100/2015</w:t>
      </w:r>
      <w:r w:rsidRPr="00966D13">
        <w:rPr>
          <w:rFonts w:ascii="Times New Roman" w:hAnsi="Times New Roman" w:cs="Times New Roman"/>
          <w:sz w:val="24"/>
          <w:szCs w:val="24"/>
        </w:rPr>
        <w:t>).</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Это позволяет говорить о том, что покупателю следовало не дожидаться обращения продавца в суд с иском, а обратиться первым. При этом надо учитывать, что сохранение за покупателем права пользования квартирой хотя и дает ему определенные гарантии, но не лишает возможности в нее вселиться самому продавцу как собственнику. В связи с этим требование о признании права пользования квартирой нужно соединить с иском о признании права на ее удержание и лишении продавца доступа в нее на период до полного исполнения им своего реституционного обязательства.</w:t>
      </w:r>
    </w:p>
    <w:p w:rsidR="00326090" w:rsidRPr="00966D13" w:rsidRDefault="00326090" w:rsidP="000C3BB3">
      <w:pPr>
        <w:pStyle w:val="ConsPlusNormal"/>
        <w:ind w:firstLine="709"/>
        <w:jc w:val="both"/>
        <w:rPr>
          <w:rFonts w:ascii="Times New Roman" w:hAnsi="Times New Roman" w:cs="Times New Roman"/>
          <w:sz w:val="24"/>
          <w:szCs w:val="24"/>
        </w:rPr>
      </w:pPr>
      <w:r w:rsidRPr="00966D13">
        <w:rPr>
          <w:rFonts w:ascii="Times New Roman" w:hAnsi="Times New Roman" w:cs="Times New Roman"/>
          <w:sz w:val="24"/>
          <w:szCs w:val="24"/>
        </w:rPr>
        <w:t>Такое требование позволит покупателю не пускать в квартиру продавца и жить в ней самому. В ином случае вселившийся в квартиру продавец может устроить покупателю веселую жизнь и просто его выжить, сделав совместное проживание невыносимым.</w:t>
      </w:r>
    </w:p>
    <w:p w:rsidR="002321FB" w:rsidRPr="00966D13" w:rsidRDefault="002321FB" w:rsidP="000C3BB3">
      <w:pPr>
        <w:spacing w:after="0" w:line="240" w:lineRule="auto"/>
        <w:ind w:firstLine="540"/>
        <w:jc w:val="center"/>
        <w:rPr>
          <w:rFonts w:ascii="Times New Roman" w:hAnsi="Times New Roman" w:cs="Times New Roman"/>
          <w:b/>
          <w:noProof/>
        </w:rPr>
      </w:pPr>
    </w:p>
    <w:p w:rsidR="002321FB" w:rsidRPr="00966D13" w:rsidRDefault="002321FB" w:rsidP="000C3BB3">
      <w:pPr>
        <w:spacing w:after="0" w:line="240" w:lineRule="auto"/>
        <w:ind w:firstLine="540"/>
        <w:jc w:val="center"/>
        <w:rPr>
          <w:rFonts w:ascii="Times New Roman" w:hAnsi="Times New Roman" w:cs="Times New Roman"/>
          <w:b/>
          <w:noProof/>
        </w:rPr>
      </w:pPr>
    </w:p>
    <w:p w:rsidR="00D942C6" w:rsidRPr="00966D13" w:rsidRDefault="00D942C6" w:rsidP="000C3BB3">
      <w:pPr>
        <w:spacing w:after="0" w:line="240" w:lineRule="auto"/>
        <w:ind w:firstLine="540"/>
        <w:jc w:val="center"/>
        <w:rPr>
          <w:rFonts w:ascii="Times New Roman" w:hAnsi="Times New Roman" w:cs="Times New Roman"/>
          <w:b/>
          <w:noProof/>
        </w:rPr>
      </w:pPr>
    </w:p>
    <w:p w:rsidR="00D942C6" w:rsidRPr="00966D13" w:rsidRDefault="00326090" w:rsidP="000C3BB3">
      <w:pPr>
        <w:spacing w:after="0" w:line="240" w:lineRule="auto"/>
        <w:ind w:firstLine="540"/>
        <w:jc w:val="center"/>
        <w:rPr>
          <w:rFonts w:ascii="Times New Roman" w:hAnsi="Times New Roman" w:cs="Times New Roman"/>
          <w:b/>
        </w:rPr>
      </w:pPr>
      <w:r w:rsidRPr="00966D13">
        <w:rPr>
          <w:rFonts w:ascii="Times New Roman" w:hAnsi="Times New Roman" w:cs="Times New Roman"/>
          <w:b/>
          <w:noProof/>
        </w:rPr>
        <w:t xml:space="preserve">Особенности </w:t>
      </w:r>
      <w:r w:rsidRPr="00966D13">
        <w:rPr>
          <w:rFonts w:ascii="Times New Roman" w:hAnsi="Times New Roman" w:cs="Times New Roman"/>
          <w:b/>
        </w:rPr>
        <w:t xml:space="preserve">обращения взыскания </w:t>
      </w:r>
    </w:p>
    <w:p w:rsidR="00326090" w:rsidRPr="00966D13" w:rsidRDefault="00326090" w:rsidP="000C3BB3">
      <w:pPr>
        <w:spacing w:after="0" w:line="240" w:lineRule="auto"/>
        <w:ind w:firstLine="540"/>
        <w:jc w:val="center"/>
        <w:rPr>
          <w:rFonts w:ascii="Times New Roman" w:hAnsi="Times New Roman" w:cs="Times New Roman"/>
          <w:sz w:val="24"/>
          <w:szCs w:val="24"/>
        </w:rPr>
      </w:pPr>
      <w:r w:rsidRPr="00966D13">
        <w:rPr>
          <w:rFonts w:ascii="Times New Roman" w:hAnsi="Times New Roman" w:cs="Times New Roman"/>
          <w:b/>
        </w:rPr>
        <w:t>на заложенное (в силу закона) недвижимое имущество</w:t>
      </w:r>
    </w:p>
    <w:p w:rsidR="00326090" w:rsidRPr="00966D13" w:rsidRDefault="00326090" w:rsidP="000C3BB3">
      <w:pPr>
        <w:spacing w:after="0" w:line="240" w:lineRule="auto"/>
        <w:ind w:firstLine="540"/>
        <w:jc w:val="center"/>
        <w:rPr>
          <w:rFonts w:ascii="Times New Roman" w:hAnsi="Times New Roman" w:cs="Times New Roman"/>
          <w:sz w:val="24"/>
          <w:szCs w:val="24"/>
        </w:rPr>
      </w:pPr>
    </w:p>
    <w:p w:rsidR="00326090" w:rsidRPr="00966D13" w:rsidRDefault="00326090" w:rsidP="000C3BB3">
      <w:pPr>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При обращении взыскания на заложенное недвижимое имущество в связи с неисполнением обеспеченного залогом обязательства (по договору купли-продажи недвижимого имущества) следует учитывать нижеизложенное.</w:t>
      </w:r>
    </w:p>
    <w:p w:rsidR="00326090" w:rsidRPr="00966D13" w:rsidRDefault="00326090" w:rsidP="000C3BB3">
      <w:pPr>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Переданное по договору купли-продажи покупателю недвижимое имущество обременено ипотекой в силу закона ввиду следующего.</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Ипотека может быть установлена в обеспечение обязательства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w:t>
      </w:r>
    </w:p>
    <w:p w:rsidR="00326090" w:rsidRPr="00966D13" w:rsidRDefault="00326090" w:rsidP="000C3BB3">
      <w:pPr>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П. 5 ст. 488 ГК РФ гласит:</w:t>
      </w:r>
    </w:p>
    <w:p w:rsidR="00326090" w:rsidRPr="00966D13" w:rsidRDefault="00326090" w:rsidP="000C3BB3">
      <w:pPr>
        <w:spacing w:after="0" w:line="240" w:lineRule="auto"/>
        <w:ind w:firstLine="709"/>
        <w:jc w:val="both"/>
        <w:rPr>
          <w:rFonts w:ascii="Times New Roman" w:hAnsi="Times New Roman" w:cs="Times New Roman"/>
          <w:i/>
          <w:sz w:val="24"/>
          <w:szCs w:val="24"/>
        </w:rPr>
      </w:pPr>
      <w:r w:rsidRPr="00966D13">
        <w:rPr>
          <w:rFonts w:ascii="Times New Roman" w:hAnsi="Times New Roman" w:cs="Times New Roman"/>
          <w:i/>
          <w:sz w:val="24"/>
          <w:szCs w:val="24"/>
        </w:rPr>
        <w:lastRenderedPageBreak/>
        <w:t>«Если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В соответствии с п. 1 ст. 334 ГК РФ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326090" w:rsidRPr="00966D13" w:rsidRDefault="00326090" w:rsidP="000C3BB3">
      <w:pPr>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В силу п. 1 ст. 1 Федерального закона от 16.07.1998</w:t>
      </w:r>
      <w:r w:rsidR="002321FB" w:rsidRPr="00966D13">
        <w:rPr>
          <w:rFonts w:ascii="Times New Roman" w:hAnsi="Times New Roman" w:cs="Times New Roman"/>
          <w:sz w:val="24"/>
          <w:szCs w:val="24"/>
        </w:rPr>
        <w:t xml:space="preserve"> N 102-ФЗ (ред. от 31.12.2017) «</w:t>
      </w:r>
      <w:r w:rsidRPr="00966D13">
        <w:rPr>
          <w:rFonts w:ascii="Times New Roman" w:hAnsi="Times New Roman" w:cs="Times New Roman"/>
          <w:sz w:val="24"/>
          <w:szCs w:val="24"/>
        </w:rPr>
        <w:t>О</w:t>
      </w:r>
      <w:r w:rsidR="002321FB" w:rsidRPr="00966D13">
        <w:rPr>
          <w:rFonts w:ascii="Times New Roman" w:hAnsi="Times New Roman" w:cs="Times New Roman"/>
          <w:sz w:val="24"/>
          <w:szCs w:val="24"/>
        </w:rPr>
        <w:t>б ипотеке (залоге недвижимости)»</w:t>
      </w:r>
      <w:r w:rsidRPr="00966D13">
        <w:rPr>
          <w:rFonts w:ascii="Times New Roman" w:hAnsi="Times New Roman" w:cs="Times New Roman"/>
          <w:sz w:val="24"/>
          <w:szCs w:val="24"/>
        </w:rPr>
        <w:t>, далее именуемого – «Закон об ипотеке», по договору о залоге недвижимого имущества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 преимущественно перед другими кредиторами залогодателя, за изъятиями, установленными федеральным законом. К залогу недвижимого имущества, возникающему на основании федерального закона при наступлении указанных в нем обстоятельств, соответственно применяются правила о залоге, возникающем в силу договора об ипотеке, если федеральным законом не установлено иное.</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П. 2. ст. 1 Закона об ипотеке установлено, что к залогу недвижимого имущества, возникающему на основании федерального закона при наступлении указанных в нём обстоятельств (ипотека в силу закона), соответственно применяются правила о залоге, возникающем в силу договора об ипотеке, если федеральным законом не установлено иное.</w:t>
      </w:r>
    </w:p>
    <w:p w:rsidR="00326090" w:rsidRPr="00966D13" w:rsidRDefault="00326090" w:rsidP="000C3BB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66D13">
        <w:rPr>
          <w:rFonts w:ascii="Times New Roman" w:hAnsi="Times New Roman" w:cs="Times New Roman"/>
          <w:sz w:val="24"/>
          <w:szCs w:val="24"/>
        </w:rPr>
        <w:t>Ст. 348 ГК РФ предусмотрено, что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326090" w:rsidRPr="00966D13" w:rsidRDefault="00326090" w:rsidP="000C3BB3">
      <w:pPr>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Согласно ст. 50 Закона об ипотеке залогодержатель вправе обратить взыскание на имущество, заложенное по договору об ипотеке, для удовлетворения за счёт этого имущества требований, вызванных неисполнением или ненадлежащим исполнением обеспеченного ипотекой обязательства, в частности неуплатой или несвоевременной уплатой суммы долга полностью или в части, если договором не предусмотрено иное.</w:t>
      </w:r>
    </w:p>
    <w:p w:rsidR="00326090" w:rsidRPr="00966D13" w:rsidRDefault="00326090" w:rsidP="000C3BB3">
      <w:pPr>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П. 1 ст. 54.1 Закона об ипотеке недвижимости, равно как и п.2. ст. 348 ГК РФ, содержит следующее:</w:t>
      </w:r>
    </w:p>
    <w:p w:rsidR="00326090" w:rsidRPr="00966D13" w:rsidRDefault="00326090" w:rsidP="000C3BB3">
      <w:pPr>
        <w:spacing w:after="0" w:line="240" w:lineRule="auto"/>
        <w:ind w:firstLine="709"/>
        <w:jc w:val="both"/>
        <w:rPr>
          <w:rFonts w:ascii="Times New Roman" w:hAnsi="Times New Roman" w:cs="Times New Roman"/>
          <w:i/>
          <w:sz w:val="24"/>
          <w:szCs w:val="24"/>
        </w:rPr>
      </w:pPr>
      <w:r w:rsidRPr="00966D13">
        <w:rPr>
          <w:rFonts w:ascii="Times New Roman" w:hAnsi="Times New Roman" w:cs="Times New Roman"/>
          <w:i/>
          <w:sz w:val="24"/>
          <w:szCs w:val="24"/>
        </w:rPr>
        <w:t xml:space="preserve">«1. Обращение взыскания на заложенное имущество в судебном порядке не допускается, если допущенное должником нарушение обеспеченного залогом обязательства </w:t>
      </w:r>
      <w:r w:rsidRPr="00966D13">
        <w:rPr>
          <w:rFonts w:ascii="Times New Roman" w:hAnsi="Times New Roman" w:cs="Times New Roman"/>
          <w:i/>
          <w:sz w:val="24"/>
          <w:szCs w:val="24"/>
          <w:u w:val="single"/>
        </w:rPr>
        <w:t>крайне незначительно и размер требований залогодержателя явно несоразмерен стоимости заложенного имущества</w:t>
      </w:r>
      <w:r w:rsidRPr="00966D13">
        <w:rPr>
          <w:rFonts w:ascii="Times New Roman" w:hAnsi="Times New Roman" w:cs="Times New Roman"/>
          <w:i/>
          <w:sz w:val="24"/>
          <w:szCs w:val="24"/>
        </w:rPr>
        <w:t>.</w:t>
      </w:r>
    </w:p>
    <w:p w:rsidR="00326090" w:rsidRPr="00966D13" w:rsidRDefault="00326090" w:rsidP="000C3BB3">
      <w:pPr>
        <w:spacing w:after="0" w:line="240" w:lineRule="auto"/>
        <w:ind w:firstLine="709"/>
        <w:jc w:val="both"/>
        <w:rPr>
          <w:rFonts w:ascii="Times New Roman" w:hAnsi="Times New Roman" w:cs="Times New Roman"/>
          <w:i/>
          <w:sz w:val="24"/>
          <w:szCs w:val="24"/>
        </w:rPr>
      </w:pPr>
      <w:r w:rsidRPr="00966D13">
        <w:rPr>
          <w:rFonts w:ascii="Times New Roman" w:hAnsi="Times New Roman" w:cs="Times New Roman"/>
          <w:i/>
          <w:sz w:val="24"/>
          <w:szCs w:val="24"/>
        </w:rPr>
        <w:t xml:space="preserve">Если не доказано иное, предполагается, что нарушение обеспеченного залогом обязательства </w:t>
      </w:r>
      <w:r w:rsidRPr="00966D13">
        <w:rPr>
          <w:rFonts w:ascii="Times New Roman" w:hAnsi="Times New Roman" w:cs="Times New Roman"/>
          <w:i/>
          <w:sz w:val="24"/>
          <w:szCs w:val="24"/>
          <w:u w:val="single"/>
        </w:rPr>
        <w:t>крайне незначительно и размер требований залогодержателя явно несоразмерен стоимости заложенного имущества при условии</w:t>
      </w:r>
      <w:r w:rsidRPr="00966D13">
        <w:rPr>
          <w:rFonts w:ascii="Times New Roman" w:hAnsi="Times New Roman" w:cs="Times New Roman"/>
          <w:i/>
          <w:sz w:val="24"/>
          <w:szCs w:val="24"/>
        </w:rPr>
        <w:t xml:space="preserve">, что на момент принятия судом решения об обращении взыскания </w:t>
      </w:r>
      <w:r w:rsidRPr="00966D13">
        <w:rPr>
          <w:rFonts w:ascii="Times New Roman" w:hAnsi="Times New Roman" w:cs="Times New Roman"/>
          <w:i/>
          <w:sz w:val="24"/>
          <w:szCs w:val="24"/>
          <w:u w:val="single"/>
        </w:rPr>
        <w:t xml:space="preserve">одновременно </w:t>
      </w:r>
      <w:r w:rsidRPr="00966D13">
        <w:rPr>
          <w:rFonts w:ascii="Times New Roman" w:hAnsi="Times New Roman" w:cs="Times New Roman"/>
          <w:i/>
          <w:sz w:val="24"/>
          <w:szCs w:val="24"/>
        </w:rPr>
        <w:t>соблюдены следующие условия:</w:t>
      </w:r>
    </w:p>
    <w:p w:rsidR="00326090" w:rsidRPr="00966D13" w:rsidRDefault="00326090" w:rsidP="000C3BB3">
      <w:pPr>
        <w:spacing w:after="0" w:line="240" w:lineRule="auto"/>
        <w:ind w:firstLine="709"/>
        <w:jc w:val="both"/>
        <w:rPr>
          <w:rFonts w:ascii="Times New Roman" w:hAnsi="Times New Roman" w:cs="Times New Roman"/>
          <w:i/>
          <w:sz w:val="24"/>
          <w:szCs w:val="24"/>
        </w:rPr>
      </w:pPr>
      <w:r w:rsidRPr="00966D13">
        <w:rPr>
          <w:rFonts w:ascii="Times New Roman" w:hAnsi="Times New Roman" w:cs="Times New Roman"/>
          <w:i/>
          <w:sz w:val="24"/>
          <w:szCs w:val="24"/>
        </w:rPr>
        <w:t>сумма неисполненного обязательства составляет менее чем пять процентов от стоимости предмета ипотеки;</w:t>
      </w:r>
    </w:p>
    <w:p w:rsidR="00326090" w:rsidRPr="00966D13" w:rsidRDefault="00326090" w:rsidP="000C3BB3">
      <w:pPr>
        <w:spacing w:after="0" w:line="240" w:lineRule="auto"/>
        <w:ind w:firstLine="709"/>
        <w:jc w:val="both"/>
        <w:rPr>
          <w:rFonts w:ascii="Times New Roman" w:hAnsi="Times New Roman" w:cs="Times New Roman"/>
          <w:i/>
          <w:sz w:val="24"/>
          <w:szCs w:val="24"/>
        </w:rPr>
      </w:pPr>
      <w:r w:rsidRPr="00966D13">
        <w:rPr>
          <w:rFonts w:ascii="Times New Roman" w:hAnsi="Times New Roman" w:cs="Times New Roman"/>
          <w:i/>
          <w:sz w:val="24"/>
          <w:szCs w:val="24"/>
        </w:rPr>
        <w:t>период просрочки исполнения обязательства, обеспеченного залогом, составляет менее трех месяцев».</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Обращение взыскания на заложенное имущество без обращения в суд (во внесудебном порядке) не допускается при наличии одновременно вышеприведённых условий.</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lastRenderedPageBreak/>
        <w:t>Если договором об ипотеке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12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326090" w:rsidRPr="00966D13" w:rsidRDefault="00326090" w:rsidP="000C3BB3">
      <w:pPr>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При этом, начальная продажная цена имущества на публичных торгах определяется на основе соглашения между залогодателем и залогодержателем, достигнутого в ходе рассмотрения дела в суде, а в случае спора самим судом. Если начальная продажная цена заложенного имущества определяется на основании отчёта оценщика, она устанавливается равной восьмидесяти процентам рыночной стоимости такого имущества, определенной в отчете оценщика (пп. 4 п. 2 ст. 54 Закона об ипотеке).</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В случае возникновения ипотеки в силу закона залогодатель и залогодержатель вправе заключить соглашение, регулирующее их отношения, в форме, предусмотренной для договора об ипотеке.</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Если договором не предусмотрено иное, ипотека обеспечивает также уплату залогодержателю сумм, причитающихся ему:</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1) в возмещение убытков и / или в качестве неустойки (штрафа, пени) вследствие неисполнения, просрочки исполнения или иного ненадлежащего исполнения обеспеченного ипотекой обязательства;</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2) в виде процентов за неправомерное пользование чужими денежными средствами, предусмотренных обеспеченным ипотекой обязательством либо федеральным законом;</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3) в возмещение судебных издержек и иных расходов, вызванных обращением взыскания на заложенное имущество;</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4) в возмещение расходов по реализации заложенного имущества.</w:t>
      </w:r>
    </w:p>
    <w:p w:rsidR="00326090" w:rsidRPr="00966D13" w:rsidRDefault="00326090" w:rsidP="000C3BB3">
      <w:pPr>
        <w:spacing w:after="0" w:line="240" w:lineRule="auto"/>
        <w:ind w:firstLine="709"/>
        <w:jc w:val="both"/>
        <w:rPr>
          <w:rFonts w:ascii="Times New Roman" w:hAnsi="Times New Roman" w:cs="Times New Roman"/>
          <w:sz w:val="24"/>
          <w:szCs w:val="24"/>
        </w:rPr>
      </w:pP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Стороны могут предусмотреть в договоре об ипотеке условие о возможности обращения взыскания на заложенное имущество во внесудебном порядке и (или) способы, порядок реализации заложенного имущества при обращении взыскания на предмет ипотеки по решению суда.</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В силу ст. 13 Закона об ипотеке права залогодержателя по обеспеченному ипотекой обязательству и по договору об ипотеке могут быть удостоверены закладной. Закладной могут быть удостоверены права залогодержателя по ипотеке в силу закона и по обеспеченному данной ипотекой обязательству, если иное не установлено Законом об ипотеке.</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Закладная является ценной бумагой, удостоверяющей следующие права ее законного владельца:</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1) право на получение исполнения по денежным обязательствам, обеспеченным ипотекой, без представления других доказательств существования этих обязательств;</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r w:rsidRPr="00966D13">
        <w:rPr>
          <w:rFonts w:ascii="Times New Roman" w:hAnsi="Times New Roman" w:cs="Times New Roman"/>
          <w:sz w:val="24"/>
          <w:szCs w:val="24"/>
        </w:rPr>
        <w:t>2) право залога на имущество, обремененное ипотекой.</w:t>
      </w:r>
    </w:p>
    <w:p w:rsidR="00326090" w:rsidRPr="00966D13" w:rsidRDefault="00326090" w:rsidP="000C3BB3">
      <w:pPr>
        <w:autoSpaceDE w:val="0"/>
        <w:autoSpaceDN w:val="0"/>
        <w:adjustRightInd w:val="0"/>
        <w:spacing w:after="0" w:line="240" w:lineRule="auto"/>
        <w:ind w:firstLine="709"/>
        <w:jc w:val="both"/>
        <w:rPr>
          <w:rFonts w:ascii="Times New Roman" w:hAnsi="Times New Roman" w:cs="Times New Roman"/>
          <w:sz w:val="24"/>
          <w:szCs w:val="24"/>
        </w:rPr>
      </w:pPr>
    </w:p>
    <w:p w:rsidR="00326090" w:rsidRPr="00966D13" w:rsidRDefault="00326090" w:rsidP="000C3BB3">
      <w:pPr>
        <w:spacing w:after="0" w:line="240" w:lineRule="auto"/>
        <w:ind w:firstLine="709"/>
        <w:jc w:val="both"/>
        <w:rPr>
          <w:rFonts w:ascii="Times New Roman" w:hAnsi="Times New Roman" w:cs="Times New Roman"/>
          <w:sz w:val="24"/>
          <w:szCs w:val="24"/>
          <w:u w:val="single"/>
        </w:rPr>
      </w:pPr>
      <w:r w:rsidRPr="00966D13">
        <w:rPr>
          <w:rFonts w:ascii="Times New Roman" w:hAnsi="Times New Roman" w:cs="Times New Roman"/>
          <w:sz w:val="24"/>
          <w:szCs w:val="24"/>
          <w:u w:val="single"/>
        </w:rPr>
        <w:t xml:space="preserve">Таким образом, полезные практические выводы сводятся к следующему: </w:t>
      </w:r>
    </w:p>
    <w:p w:rsidR="00326090" w:rsidRPr="00966D13" w:rsidRDefault="00326090" w:rsidP="000C3BB3">
      <w:pPr>
        <w:pStyle w:val="a7"/>
        <w:numPr>
          <w:ilvl w:val="0"/>
          <w:numId w:val="2"/>
        </w:numPr>
        <w:spacing w:after="0" w:line="240" w:lineRule="auto"/>
        <w:ind w:left="0" w:firstLine="709"/>
        <w:jc w:val="both"/>
        <w:rPr>
          <w:rFonts w:ascii="Times New Roman" w:hAnsi="Times New Roman" w:cs="Times New Roman"/>
          <w:sz w:val="24"/>
          <w:szCs w:val="24"/>
        </w:rPr>
      </w:pPr>
      <w:r w:rsidRPr="00966D13">
        <w:rPr>
          <w:rFonts w:ascii="Times New Roman" w:hAnsi="Times New Roman" w:cs="Times New Roman"/>
          <w:sz w:val="24"/>
          <w:szCs w:val="24"/>
        </w:rPr>
        <w:t>Недвижимое имущество, проданное в кредит, с момента его передачи покупателю и до его оплаты, в силу закона признается находящимся в залоге у продавца для обеспечения исполнения покупателем его обязанности по оплате недвижимого имущества.</w:t>
      </w:r>
    </w:p>
    <w:p w:rsidR="00326090" w:rsidRPr="00966D13" w:rsidRDefault="00326090" w:rsidP="000C3BB3">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966D13">
        <w:rPr>
          <w:rFonts w:ascii="Times New Roman" w:hAnsi="Times New Roman" w:cs="Times New Roman"/>
          <w:sz w:val="24"/>
          <w:szCs w:val="24"/>
        </w:rPr>
        <w:t>Права залогодержателя по ипотеке в силу закона и по обеспеченному данной ипотекой обязательству могут быть удостоверены закладной.</w:t>
      </w:r>
    </w:p>
    <w:p w:rsidR="00326090" w:rsidRPr="00966D13" w:rsidRDefault="00326090" w:rsidP="000C3BB3">
      <w:pPr>
        <w:pStyle w:val="a7"/>
        <w:numPr>
          <w:ilvl w:val="0"/>
          <w:numId w:val="2"/>
        </w:numPr>
        <w:spacing w:after="0" w:line="240" w:lineRule="auto"/>
        <w:ind w:left="0" w:firstLine="709"/>
        <w:jc w:val="both"/>
        <w:rPr>
          <w:rFonts w:ascii="Times New Roman" w:hAnsi="Times New Roman" w:cs="Times New Roman"/>
          <w:sz w:val="24"/>
          <w:szCs w:val="24"/>
        </w:rPr>
      </w:pPr>
      <w:r w:rsidRPr="00966D13">
        <w:rPr>
          <w:rFonts w:ascii="Times New Roman" w:hAnsi="Times New Roman" w:cs="Times New Roman"/>
          <w:sz w:val="24"/>
          <w:szCs w:val="24"/>
        </w:rPr>
        <w:lastRenderedPageBreak/>
        <w:t>При наличии двух условий одновременно (задолженность менее 5 % от стоимости предмета залога; период просрочки менее 3 месяцев) обращение взыскания на заложенное недвижимое имущество не допускается.</w:t>
      </w:r>
    </w:p>
    <w:p w:rsidR="00326090" w:rsidRPr="00966D13" w:rsidRDefault="00326090" w:rsidP="000C3BB3">
      <w:pPr>
        <w:pStyle w:val="a7"/>
        <w:numPr>
          <w:ilvl w:val="0"/>
          <w:numId w:val="2"/>
        </w:numPr>
        <w:spacing w:after="0" w:line="240" w:lineRule="auto"/>
        <w:ind w:left="0" w:firstLine="709"/>
        <w:jc w:val="both"/>
        <w:rPr>
          <w:rFonts w:ascii="Times New Roman" w:hAnsi="Times New Roman" w:cs="Times New Roman"/>
          <w:sz w:val="24"/>
          <w:szCs w:val="24"/>
        </w:rPr>
      </w:pPr>
      <w:r w:rsidRPr="00966D13">
        <w:rPr>
          <w:rFonts w:ascii="Times New Roman" w:hAnsi="Times New Roman" w:cs="Times New Roman"/>
          <w:sz w:val="24"/>
          <w:szCs w:val="24"/>
        </w:rPr>
        <w:t>Целесообразно предусмотреть в договоре об ипотеке условие о возможности обращения взыскания на заложенное имущество во внесудебном порядке и (или) способы, порядок реализации заложенного имущества при обращении взыскания на предмет ипотеки по решению суда.</w:t>
      </w:r>
    </w:p>
    <w:p w:rsidR="00326090" w:rsidRPr="00966D13" w:rsidRDefault="00326090" w:rsidP="000C3BB3">
      <w:pPr>
        <w:pStyle w:val="a7"/>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966D13">
        <w:rPr>
          <w:rFonts w:ascii="Times New Roman" w:hAnsi="Times New Roman" w:cs="Times New Roman"/>
          <w:sz w:val="24"/>
          <w:szCs w:val="24"/>
        </w:rPr>
        <w:t>Начальная продажная цена имущества на публичных торгах определяется на основе соглашения между залогодателем и залогодержателем, достигнутого в ходе рассмотрения дела в суде, а в случае спора - самим судом. Если начальная продажная цена заложенного имущества определяется на основании отчета оценщика, она устанавливается равной восьмидесяти процентам рыночной стоимости такого имущества, определенной в отчете оценщика.</w:t>
      </w:r>
    </w:p>
    <w:p w:rsidR="00681C30" w:rsidRPr="00966D13" w:rsidRDefault="00681C30" w:rsidP="000C3BB3">
      <w:pPr>
        <w:autoSpaceDE w:val="0"/>
        <w:autoSpaceDN w:val="0"/>
        <w:adjustRightInd w:val="0"/>
        <w:spacing w:after="0" w:line="240" w:lineRule="auto"/>
        <w:jc w:val="both"/>
        <w:rPr>
          <w:rFonts w:ascii="Times New Roman" w:hAnsi="Times New Roman" w:cs="Times New Roman"/>
          <w:sz w:val="24"/>
          <w:szCs w:val="24"/>
        </w:rPr>
      </w:pPr>
    </w:p>
    <w:p w:rsidR="00681C30" w:rsidRPr="00D866B9" w:rsidRDefault="00681C30" w:rsidP="000C3BB3">
      <w:pPr>
        <w:autoSpaceDE w:val="0"/>
        <w:autoSpaceDN w:val="0"/>
        <w:adjustRightInd w:val="0"/>
        <w:spacing w:after="0" w:line="240" w:lineRule="auto"/>
        <w:jc w:val="center"/>
        <w:rPr>
          <w:rFonts w:ascii="Times New Roman" w:hAnsi="Times New Roman" w:cs="Times New Roman"/>
          <w:b/>
          <w:sz w:val="24"/>
          <w:szCs w:val="24"/>
        </w:rPr>
      </w:pPr>
      <w:r w:rsidRPr="00D866B9">
        <w:rPr>
          <w:rFonts w:ascii="Times New Roman" w:hAnsi="Times New Roman" w:cs="Times New Roman"/>
          <w:b/>
          <w:sz w:val="24"/>
          <w:szCs w:val="24"/>
        </w:rPr>
        <w:t>Новеллы регулирования ипотечных займов</w:t>
      </w:r>
    </w:p>
    <w:p w:rsidR="00681C30" w:rsidRPr="00D866B9" w:rsidRDefault="00681C30" w:rsidP="000C3BB3">
      <w:pPr>
        <w:autoSpaceDE w:val="0"/>
        <w:autoSpaceDN w:val="0"/>
        <w:adjustRightInd w:val="0"/>
        <w:spacing w:after="0" w:line="240" w:lineRule="auto"/>
        <w:jc w:val="both"/>
        <w:rPr>
          <w:rFonts w:ascii="Times New Roman" w:hAnsi="Times New Roman" w:cs="Times New Roman"/>
          <w:sz w:val="24"/>
          <w:szCs w:val="24"/>
        </w:rPr>
      </w:pPr>
    </w:p>
    <w:p w:rsidR="00D942C6" w:rsidRPr="00D866B9" w:rsidRDefault="00681C30" w:rsidP="000C3BB3">
      <w:pPr>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D866B9">
        <w:rPr>
          <w:rFonts w:ascii="Times New Roman" w:eastAsia="Times New Roman" w:hAnsi="Times New Roman" w:cs="Times New Roman"/>
          <w:bCs/>
          <w:color w:val="000000" w:themeColor="text1"/>
          <w:sz w:val="24"/>
          <w:szCs w:val="24"/>
          <w:lang w:eastAsia="ru-RU"/>
        </w:rPr>
        <w:t>Установление залога на недвижимое имущество традиционно считается одним из самых надежных способов обеспечения исполнения обязательства (в основном по договору займа</w:t>
      </w:r>
      <w:r w:rsidR="00D942C6" w:rsidRPr="00D866B9">
        <w:rPr>
          <w:rFonts w:ascii="Times New Roman" w:eastAsia="Times New Roman" w:hAnsi="Times New Roman" w:cs="Times New Roman"/>
          <w:bCs/>
          <w:color w:val="000000" w:themeColor="text1"/>
          <w:sz w:val="24"/>
          <w:szCs w:val="24"/>
          <w:lang w:eastAsia="ru-RU"/>
        </w:rPr>
        <w:t xml:space="preserve"> (кредита)</w:t>
      </w:r>
      <w:r w:rsidRPr="00D866B9">
        <w:rPr>
          <w:rFonts w:ascii="Times New Roman" w:eastAsia="Times New Roman" w:hAnsi="Times New Roman" w:cs="Times New Roman"/>
          <w:bCs/>
          <w:color w:val="000000" w:themeColor="text1"/>
          <w:sz w:val="24"/>
          <w:szCs w:val="24"/>
          <w:lang w:eastAsia="ru-RU"/>
        </w:rPr>
        <w:t xml:space="preserve">). </w:t>
      </w:r>
      <w:r w:rsidR="00D942C6" w:rsidRPr="00D866B9">
        <w:rPr>
          <w:rFonts w:ascii="Times New Roman" w:eastAsia="Times New Roman" w:hAnsi="Times New Roman" w:cs="Times New Roman"/>
          <w:bCs/>
          <w:color w:val="000000" w:themeColor="text1"/>
          <w:sz w:val="24"/>
          <w:szCs w:val="24"/>
          <w:lang w:eastAsia="ru-RU"/>
        </w:rPr>
        <w:t>Однако в настоящее время рынок ипотечных займов претерпевает существенные изменения.</w:t>
      </w:r>
    </w:p>
    <w:p w:rsidR="00D942C6" w:rsidRPr="00D866B9" w:rsidRDefault="00D942C6" w:rsidP="000C3BB3">
      <w:pPr>
        <w:spacing w:after="0" w:line="240" w:lineRule="auto"/>
        <w:ind w:firstLine="709"/>
        <w:jc w:val="both"/>
        <w:outlineLvl w:val="2"/>
        <w:rPr>
          <w:rFonts w:ascii="Times New Roman" w:hAnsi="Times New Roman" w:cs="Times New Roman"/>
          <w:color w:val="000000" w:themeColor="text1"/>
          <w:sz w:val="24"/>
          <w:szCs w:val="24"/>
        </w:rPr>
      </w:pPr>
      <w:r w:rsidRPr="00D866B9">
        <w:rPr>
          <w:rFonts w:ascii="Times New Roman" w:eastAsia="Times New Roman" w:hAnsi="Times New Roman" w:cs="Times New Roman"/>
          <w:bCs/>
          <w:color w:val="000000" w:themeColor="text1"/>
          <w:sz w:val="24"/>
          <w:szCs w:val="24"/>
          <w:lang w:eastAsia="ru-RU"/>
        </w:rPr>
        <w:t xml:space="preserve">Так, с 01 октября 2019 года вступил в силу ряд новелл, направленных на сдерживание растущего «кредитного пузыря», и соответственно – на уменьшение долговой нагрузки на граждан. В их числе изменения в </w:t>
      </w:r>
      <w:r w:rsidRPr="00D866B9">
        <w:rPr>
          <w:rFonts w:ascii="Times New Roman" w:hAnsi="Times New Roman" w:cs="Times New Roman"/>
          <w:color w:val="000000" w:themeColor="text1"/>
          <w:sz w:val="24"/>
          <w:szCs w:val="24"/>
        </w:rPr>
        <w:t>Федеральный закон от 21.12.2013 № 353-ФЗ«О потребительском кредите (займе)» (далее – «Закон о потребительском кредите (займе)»), внесенные Федеральным законом от 02.08.2019 № 271-ФЗ.</w:t>
      </w:r>
    </w:p>
    <w:p w:rsidR="00D942C6" w:rsidRPr="00D866B9" w:rsidRDefault="00D942C6" w:rsidP="000C3BB3">
      <w:pPr>
        <w:spacing w:after="0" w:line="240" w:lineRule="auto"/>
        <w:ind w:firstLine="709"/>
        <w:jc w:val="both"/>
        <w:outlineLvl w:val="2"/>
        <w:rPr>
          <w:rFonts w:ascii="Times New Roman" w:hAnsi="Times New Roman" w:cs="Times New Roman"/>
          <w:color w:val="000000" w:themeColor="text1"/>
          <w:sz w:val="24"/>
          <w:szCs w:val="24"/>
        </w:rPr>
      </w:pPr>
      <w:r w:rsidRPr="00D866B9">
        <w:rPr>
          <w:rFonts w:ascii="Times New Roman" w:eastAsia="Times New Roman" w:hAnsi="Times New Roman" w:cs="Times New Roman"/>
          <w:bCs/>
          <w:color w:val="000000" w:themeColor="text1"/>
          <w:sz w:val="24"/>
          <w:szCs w:val="24"/>
          <w:lang w:eastAsia="ru-RU"/>
        </w:rPr>
        <w:t>В новой редакции ч. 1 ст. 6.1 Закона о потребительском кредите (займе) установлен закрытый перечень юридических лиц, могущих осуществлять деятельность по предоставлению займов физическим лицам в целях, не связанных с осуществлением предпринимательской деятельности, и обязательства по которым обеспечены ипотекой.</w:t>
      </w:r>
    </w:p>
    <w:p w:rsidR="00D942C6" w:rsidRPr="00D866B9" w:rsidRDefault="00D942C6" w:rsidP="000C3BB3">
      <w:pPr>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D866B9">
        <w:rPr>
          <w:rFonts w:ascii="Times New Roman" w:eastAsia="Times New Roman" w:hAnsi="Times New Roman" w:cs="Times New Roman"/>
          <w:bCs/>
          <w:color w:val="000000" w:themeColor="text1"/>
          <w:sz w:val="24"/>
          <w:szCs w:val="24"/>
          <w:lang w:eastAsia="ru-RU"/>
        </w:rPr>
        <w:t>Слов «только», «исключительно» и т.п. перед началом перечисления правомочных на осуществление соответствующей организаций не содержится. Однако уповать на это не стоит, ведь в конце перечисления не содержится и стандартных словосочетаний «иными лицами» либо ему подобных. Перечень организаций и точка. Физические лица никоим образом не поименованы – такая деятельность отныне им заказана.</w:t>
      </w:r>
    </w:p>
    <w:p w:rsidR="00D942C6" w:rsidRPr="00D866B9" w:rsidRDefault="00016786" w:rsidP="000C3BB3">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D866B9">
        <w:rPr>
          <w:rFonts w:ascii="Times New Roman" w:eastAsia="Times New Roman" w:hAnsi="Times New Roman" w:cs="Times New Roman"/>
          <w:bCs/>
          <w:color w:val="000000" w:themeColor="text1"/>
          <w:sz w:val="24"/>
          <w:szCs w:val="24"/>
          <w:lang w:eastAsia="ru-RU"/>
        </w:rPr>
        <w:t>В целом «деятельность» предполагает совокупность неоднократных поведенческих актов. Поэтому можно заключить, что совершение разовой сделки между физическими лицами не может подпадать под нововведенное ограничение к стороне кредитора. Тем не менее, в отсутствие правоприменительной и судебной практики это не более чем предположение.</w:t>
      </w:r>
    </w:p>
    <w:p w:rsidR="00016786" w:rsidRPr="00D866B9" w:rsidRDefault="00016786" w:rsidP="000C3BB3">
      <w:pPr>
        <w:spacing w:after="0" w:line="240" w:lineRule="auto"/>
        <w:ind w:firstLine="709"/>
        <w:jc w:val="both"/>
        <w:outlineLvl w:val="2"/>
        <w:rPr>
          <w:rFonts w:ascii="Times New Roman" w:hAnsi="Times New Roman" w:cs="Times New Roman"/>
          <w:color w:val="000000" w:themeColor="text1"/>
          <w:sz w:val="24"/>
          <w:szCs w:val="24"/>
        </w:rPr>
      </w:pPr>
      <w:r w:rsidRPr="00D866B9">
        <w:rPr>
          <w:rFonts w:ascii="Times New Roman" w:eastAsia="Times New Roman" w:hAnsi="Times New Roman" w:cs="Times New Roman"/>
          <w:bCs/>
          <w:color w:val="000000" w:themeColor="text1"/>
          <w:sz w:val="24"/>
          <w:szCs w:val="24"/>
          <w:lang w:eastAsia="ru-RU"/>
        </w:rPr>
        <w:t>Кроме того, совсем недавно вступили в силу нововведения, которыми ограничен круг лиц, имеющих право вести микрофинансовую деятельность, и установлены параметры микрозаймов (срок, ежедневная ставка, размер переплаты и пр.). Коренные изменения призваны защитить потребителя на этом рынке.</w:t>
      </w:r>
    </w:p>
    <w:p w:rsidR="00016786" w:rsidRPr="00D866B9" w:rsidRDefault="00016786" w:rsidP="000C3BB3">
      <w:pPr>
        <w:spacing w:after="0" w:line="240" w:lineRule="auto"/>
        <w:ind w:firstLine="709"/>
        <w:jc w:val="both"/>
        <w:outlineLvl w:val="2"/>
        <w:rPr>
          <w:rFonts w:ascii="Times New Roman" w:hAnsi="Times New Roman" w:cs="Times New Roman"/>
          <w:color w:val="000000" w:themeColor="text1"/>
          <w:sz w:val="24"/>
          <w:szCs w:val="24"/>
        </w:rPr>
      </w:pPr>
      <w:r w:rsidRPr="00D866B9">
        <w:rPr>
          <w:rFonts w:ascii="Times New Roman" w:eastAsia="Times New Roman" w:hAnsi="Times New Roman" w:cs="Times New Roman"/>
          <w:bCs/>
          <w:color w:val="000000" w:themeColor="text1"/>
          <w:sz w:val="24"/>
          <w:szCs w:val="24"/>
          <w:lang w:eastAsia="ru-RU"/>
        </w:rPr>
        <w:t>Предполагается, что внесенные изменения защитят права потребителей финансовых услуг и ограничат злоупотребления в сфере кредитования.</w:t>
      </w:r>
    </w:p>
    <w:p w:rsidR="00D942C6" w:rsidRPr="00D866B9" w:rsidRDefault="00016786" w:rsidP="000C3BB3">
      <w:pPr>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D866B9">
        <w:rPr>
          <w:rFonts w:ascii="Times New Roman" w:eastAsia="Times New Roman" w:hAnsi="Times New Roman" w:cs="Times New Roman"/>
          <w:bCs/>
          <w:color w:val="000000" w:themeColor="text1"/>
          <w:sz w:val="24"/>
          <w:szCs w:val="24"/>
          <w:lang w:eastAsia="ru-RU"/>
        </w:rPr>
        <w:t>Очевидно, что г</w:t>
      </w:r>
      <w:r w:rsidR="00D942C6" w:rsidRPr="00D866B9">
        <w:rPr>
          <w:rFonts w:ascii="Times New Roman" w:eastAsia="Times New Roman" w:hAnsi="Times New Roman" w:cs="Times New Roman"/>
          <w:bCs/>
          <w:color w:val="000000" w:themeColor="text1"/>
          <w:sz w:val="24"/>
          <w:szCs w:val="24"/>
          <w:lang w:eastAsia="ru-RU"/>
        </w:rPr>
        <w:t>осударство продолжает последовательно проводить политику регулирования потребительского сектора заемного финансирования, устанавливая новые правила и усиливая контроль. Интересы рядовых заемщиков и фискальный интерес в данном случае сходятся: заемщики опасаются мошеннических схем «отжатия» их жилья за просрочку платежей по «грабительским» займам, а государство заинтересовано в выводе «из тени» частных инвесторов и, как следствие, пополнение бюджета.</w:t>
      </w:r>
    </w:p>
    <w:p w:rsidR="00681C30" w:rsidRPr="00D866B9" w:rsidRDefault="00681C30" w:rsidP="000C3BB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66B9">
        <w:rPr>
          <w:rFonts w:ascii="Times New Roman" w:hAnsi="Times New Roman" w:cs="Times New Roman"/>
          <w:color w:val="000000" w:themeColor="text1"/>
          <w:sz w:val="24"/>
          <w:szCs w:val="24"/>
        </w:rPr>
        <w:lastRenderedPageBreak/>
        <w:t>Современная судебная практика придерживается концепции сохранения сделок, не допуская огульного признания их недействительными без веских оснований. При этом следует учитывать, что в данном случае сделка нарушает требования закона (ст. 168 ГК РФ) к субъектному составу – на стороне кредитора должна быть организация из перечня, но никак не физическое лицо.</w:t>
      </w:r>
    </w:p>
    <w:p w:rsidR="00681C30" w:rsidRPr="00D866B9" w:rsidRDefault="00681C30" w:rsidP="000C3BB3">
      <w:pPr>
        <w:spacing w:after="0" w:line="240" w:lineRule="auto"/>
        <w:ind w:firstLine="709"/>
        <w:jc w:val="both"/>
        <w:outlineLvl w:val="2"/>
        <w:rPr>
          <w:rFonts w:ascii="Times New Roman" w:eastAsia="Times New Roman" w:hAnsi="Times New Roman" w:cs="Times New Roman"/>
          <w:bCs/>
          <w:color w:val="000000" w:themeColor="text1"/>
          <w:sz w:val="24"/>
          <w:szCs w:val="24"/>
          <w:lang w:eastAsia="ru-RU"/>
        </w:rPr>
      </w:pPr>
      <w:r w:rsidRPr="00D866B9">
        <w:rPr>
          <w:rFonts w:ascii="Times New Roman" w:eastAsia="Times New Roman" w:hAnsi="Times New Roman" w:cs="Times New Roman"/>
          <w:bCs/>
          <w:color w:val="000000" w:themeColor="text1"/>
          <w:sz w:val="24"/>
          <w:szCs w:val="24"/>
          <w:lang w:eastAsia="ru-RU"/>
        </w:rPr>
        <w:t>Заключая договор целевого займа кредитору (физическое лицо) обоснованно хотелось бы рассчитывать на то, что обязательство должника (физическое лицо) будут обеспечены ипотекой в силу закона либо в силу договора, поскольку цель предоставления займа – приобретение жилья.</w:t>
      </w:r>
    </w:p>
    <w:p w:rsidR="00681C30" w:rsidRPr="00D866B9" w:rsidRDefault="00681C30" w:rsidP="000C3BB3">
      <w:pPr>
        <w:pBdr>
          <w:bottom w:val="single" w:sz="12" w:space="1" w:color="auto"/>
        </w:pBd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66B9">
        <w:rPr>
          <w:rFonts w:ascii="Times New Roman" w:eastAsia="Times New Roman" w:hAnsi="Times New Roman" w:cs="Times New Roman"/>
          <w:bCs/>
          <w:color w:val="000000" w:themeColor="text1"/>
          <w:sz w:val="24"/>
          <w:szCs w:val="24"/>
          <w:lang w:eastAsia="ru-RU"/>
        </w:rPr>
        <w:t xml:space="preserve">Статья 77 Закона об ипотеке, предусматривающая возникновение ипотеки в силу закона из договора целевого займа на приобретение жилья физлицом, в качестве кредитора указывает банк или иную кредитную организацию либо другое юридическое лицо. Ранее </w:t>
      </w:r>
      <w:r w:rsidRPr="00D866B9">
        <w:rPr>
          <w:rFonts w:ascii="Times New Roman" w:hAnsi="Times New Roman" w:cs="Times New Roman"/>
          <w:color w:val="000000" w:themeColor="text1"/>
          <w:sz w:val="24"/>
          <w:szCs w:val="24"/>
        </w:rPr>
        <w:t>сотрудники горячей линии Росреестра заверяли в том, что в таких ситуациях залог возникает в силу закона по аналогии. И действительно, Росреестр регистрировал ипотеку в силу закона в таких случаях.</w:t>
      </w:r>
    </w:p>
    <w:p w:rsidR="00681C30" w:rsidRPr="00D866B9" w:rsidRDefault="00681C30" w:rsidP="000C3BB3">
      <w:pPr>
        <w:pBdr>
          <w:bottom w:val="single" w:sz="12" w:space="1" w:color="auto"/>
        </w:pBd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D866B9">
        <w:rPr>
          <w:rFonts w:ascii="Times New Roman" w:hAnsi="Times New Roman" w:cs="Times New Roman"/>
          <w:color w:val="000000" w:themeColor="text1"/>
          <w:sz w:val="24"/>
          <w:szCs w:val="24"/>
        </w:rPr>
        <w:t>Внесенные изменения в закон существенно меняют положение вещей: скорее всего, в регистрации ипотеки в силу закона из целевого договора займа на приобретение жилья между физлицами при тех же обстоятельствах, что и ранее, теперь, будет отказано.</w:t>
      </w:r>
    </w:p>
    <w:p w:rsidR="00681C30" w:rsidRPr="00D866B9" w:rsidRDefault="00681C30" w:rsidP="000C3BB3">
      <w:pPr>
        <w:pBdr>
          <w:bottom w:val="single" w:sz="12" w:space="1" w:color="auto"/>
        </w:pBd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D866B9">
        <w:rPr>
          <w:rFonts w:ascii="Times New Roman" w:eastAsia="Times New Roman" w:hAnsi="Times New Roman" w:cs="Times New Roman"/>
          <w:bCs/>
          <w:color w:val="000000" w:themeColor="text1"/>
          <w:sz w:val="24"/>
          <w:szCs w:val="24"/>
          <w:lang w:eastAsia="ru-RU"/>
        </w:rPr>
        <w:t>В качестве альтернативы можно установить залог недвижимости путем заключения договора залога, при этом регистрация производится по совместному заявлению сторон. Хотя будет ли произведена регистрация такого договора, учитывая субъектный состав основного договора займа, остается лишь догадываться.</w:t>
      </w:r>
    </w:p>
    <w:p w:rsidR="00681C30" w:rsidRPr="00D866B9" w:rsidRDefault="00681C30" w:rsidP="000C3BB3">
      <w:pPr>
        <w:pBdr>
          <w:bottom w:val="single" w:sz="12" w:space="1" w:color="auto"/>
        </w:pBd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D866B9">
        <w:rPr>
          <w:rFonts w:ascii="Times New Roman" w:eastAsia="Times New Roman" w:hAnsi="Times New Roman" w:cs="Times New Roman"/>
          <w:bCs/>
          <w:color w:val="000000" w:themeColor="text1"/>
          <w:sz w:val="24"/>
          <w:szCs w:val="24"/>
          <w:lang w:eastAsia="ru-RU"/>
        </w:rPr>
        <w:t xml:space="preserve">Более того, следует учитывать, что возможные риски не сводятся отнюдь к экономическим. </w:t>
      </w:r>
      <w:r w:rsidRPr="00D866B9">
        <w:rPr>
          <w:rFonts w:ascii="Times New Roman" w:hAnsi="Times New Roman" w:cs="Times New Roman"/>
          <w:color w:val="000000" w:themeColor="text1"/>
          <w:sz w:val="24"/>
          <w:szCs w:val="24"/>
        </w:rPr>
        <w:t>Имеется угроза привлечения к ответственности за незаконное предпринимательство/незаконную банковскую деятельность.</w:t>
      </w:r>
    </w:p>
    <w:p w:rsidR="00681C30" w:rsidRPr="00D866B9" w:rsidRDefault="00681C30" w:rsidP="000C3BB3">
      <w:pPr>
        <w:pBdr>
          <w:bottom w:val="single" w:sz="12" w:space="1" w:color="auto"/>
        </w:pBd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66B9">
        <w:rPr>
          <w:rFonts w:ascii="Times New Roman" w:eastAsia="Times New Roman" w:hAnsi="Times New Roman" w:cs="Times New Roman"/>
          <w:bCs/>
          <w:color w:val="000000" w:themeColor="text1"/>
          <w:sz w:val="24"/>
          <w:szCs w:val="24"/>
          <w:lang w:eastAsia="ru-RU"/>
        </w:rPr>
        <w:t xml:space="preserve">Так, </w:t>
      </w:r>
      <w:r w:rsidRPr="00D866B9">
        <w:rPr>
          <w:rFonts w:ascii="Times New Roman" w:hAnsi="Times New Roman" w:cs="Times New Roman"/>
          <w:color w:val="000000" w:themeColor="text1"/>
          <w:sz w:val="24"/>
          <w:szCs w:val="24"/>
        </w:rPr>
        <w:t>за систематическую выдачу займов физическое лицо, не зарегистрировавшееся в установленном законом порядке в качестве индивидуального предпринимателя, может быть привлечено к административной (ч.1 ст. 14.1 КоАП РФ), уголовной (ст. 171, ст. 172 УК РФ) ответственности. Совершение названного административного правонарушения гражданином влечет наложение штрафа в размере от пятисот до двух тысяч пятисот рублей. Наступление уголовной ответственности возможно при условии, если деяние причинило крупный ущерб гражданам, организациям или государству либо сопряжено с извлечением дохода в крупном размере (2 млн. 225 тыс. руб.).</w:t>
      </w:r>
    </w:p>
    <w:p w:rsidR="00681C30" w:rsidRPr="00D866B9" w:rsidRDefault="00681C30" w:rsidP="000C3BB3">
      <w:pPr>
        <w:pBdr>
          <w:bottom w:val="single" w:sz="12" w:space="1" w:color="auto"/>
        </w:pBd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866B9">
        <w:rPr>
          <w:rFonts w:ascii="Times New Roman" w:hAnsi="Times New Roman" w:cs="Times New Roman"/>
          <w:color w:val="000000" w:themeColor="text1"/>
          <w:sz w:val="24"/>
          <w:szCs w:val="24"/>
        </w:rPr>
        <w:t>И представляется, что рассчитывать на поблажки не придется, учитывая вышеописанную государственную политику.</w:t>
      </w:r>
    </w:p>
    <w:p w:rsidR="00681C30" w:rsidRPr="00D866B9" w:rsidRDefault="00681C30" w:rsidP="000C3BB3">
      <w:pPr>
        <w:pBdr>
          <w:bottom w:val="single" w:sz="12" w:space="1" w:color="auto"/>
        </w:pBdr>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D866B9">
        <w:rPr>
          <w:rFonts w:ascii="Times New Roman" w:hAnsi="Times New Roman" w:cs="Times New Roman"/>
          <w:color w:val="000000" w:themeColor="text1"/>
          <w:sz w:val="24"/>
          <w:szCs w:val="24"/>
        </w:rPr>
        <w:t xml:space="preserve">Цессия по таким договорам теперь тоже ограничена: уступить право требования можно либо профессиональной организации (кредитные, коллекторские, специализированные финансовые общества), либо </w:t>
      </w:r>
      <w:r w:rsidRPr="00D866B9">
        <w:rPr>
          <w:rFonts w:ascii="Times New Roman" w:hAnsi="Times New Roman" w:cs="Times New Roman"/>
          <w:iCs/>
          <w:color w:val="000000" w:themeColor="text1"/>
          <w:sz w:val="24"/>
          <w:szCs w:val="24"/>
        </w:rPr>
        <w:t>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потребительского кредита (займа), при отсутствии запрета в законе или договоре.</w:t>
      </w:r>
    </w:p>
    <w:p w:rsidR="00681C30" w:rsidRPr="00D866B9" w:rsidRDefault="00681C30" w:rsidP="000C3BB3">
      <w:pPr>
        <w:pBdr>
          <w:bottom w:val="single" w:sz="12" w:space="1" w:color="auto"/>
        </w:pBdr>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D866B9">
        <w:rPr>
          <w:rFonts w:ascii="Times New Roman" w:hAnsi="Times New Roman" w:cs="Times New Roman"/>
          <w:iCs/>
          <w:color w:val="000000" w:themeColor="text1"/>
          <w:sz w:val="24"/>
          <w:szCs w:val="24"/>
        </w:rPr>
        <w:t>Отметим также, что с 01 октября 2019 года по инициативе Банка России при выдаче кредита банки будут обязаны учитывать ряд факторов, в том числе показатель долговой нагрузки (не более 50 %), в обязательном порядке учитывая лишь документально подтвержденный доход. Следовательно, граждане, имеющие текущие кредиты, либо получающие «серую» зарплату, вряд ли теперь смогут получить необеспеченный кредит.</w:t>
      </w:r>
    </w:p>
    <w:p w:rsidR="00F252CC" w:rsidRPr="00D866B9" w:rsidRDefault="00681C30" w:rsidP="000C3BB3">
      <w:pPr>
        <w:pBdr>
          <w:bottom w:val="single" w:sz="12" w:space="1" w:color="auto"/>
        </w:pBdr>
        <w:autoSpaceDE w:val="0"/>
        <w:autoSpaceDN w:val="0"/>
        <w:adjustRightInd w:val="0"/>
        <w:spacing w:after="0" w:line="240" w:lineRule="auto"/>
        <w:ind w:firstLine="709"/>
        <w:jc w:val="both"/>
        <w:rPr>
          <w:rFonts w:ascii="Times New Roman" w:hAnsi="Times New Roman" w:cs="Times New Roman"/>
          <w:iCs/>
          <w:color w:val="000000" w:themeColor="text1"/>
          <w:sz w:val="24"/>
          <w:szCs w:val="24"/>
        </w:rPr>
      </w:pPr>
      <w:r w:rsidRPr="00D866B9">
        <w:rPr>
          <w:rFonts w:ascii="Times New Roman" w:hAnsi="Times New Roman" w:cs="Times New Roman"/>
          <w:iCs/>
          <w:color w:val="000000" w:themeColor="text1"/>
          <w:sz w:val="24"/>
          <w:szCs w:val="24"/>
        </w:rPr>
        <w:t>Таким образом, рядовой гражданин, попавший в трудную жизненную ситуацию загнан в тупик: кредит, учитывая октябрьские повышенные требования Банка России, получить будет затруднительно или невозможно, а сектор част</w:t>
      </w:r>
      <w:r w:rsidR="00F252CC" w:rsidRPr="00D866B9">
        <w:rPr>
          <w:rFonts w:ascii="Times New Roman" w:hAnsi="Times New Roman" w:cs="Times New Roman"/>
          <w:iCs/>
          <w:color w:val="000000" w:themeColor="text1"/>
          <w:sz w:val="24"/>
          <w:szCs w:val="24"/>
        </w:rPr>
        <w:t xml:space="preserve">ного </w:t>
      </w:r>
      <w:r w:rsidR="00954D7F" w:rsidRPr="00D866B9">
        <w:rPr>
          <w:rFonts w:ascii="Times New Roman" w:hAnsi="Times New Roman" w:cs="Times New Roman"/>
          <w:iCs/>
          <w:color w:val="000000" w:themeColor="text1"/>
          <w:sz w:val="24"/>
          <w:szCs w:val="24"/>
        </w:rPr>
        <w:t>инвестирования сократится.</w:t>
      </w:r>
    </w:p>
    <w:p w:rsidR="00954D7F" w:rsidRPr="00D866B9" w:rsidRDefault="00954D7F" w:rsidP="000C3BB3">
      <w:pPr>
        <w:autoSpaceDE w:val="0"/>
        <w:autoSpaceDN w:val="0"/>
        <w:adjustRightInd w:val="0"/>
        <w:spacing w:after="0" w:line="240" w:lineRule="auto"/>
        <w:jc w:val="both"/>
        <w:rPr>
          <w:rFonts w:ascii="Times New Roman" w:hAnsi="Times New Roman" w:cs="Times New Roman"/>
          <w:sz w:val="24"/>
          <w:szCs w:val="24"/>
        </w:rPr>
      </w:pPr>
    </w:p>
    <w:p w:rsidR="00C64CBF" w:rsidRPr="00D866B9" w:rsidRDefault="00954D7F" w:rsidP="000C3BB3">
      <w:pPr>
        <w:autoSpaceDE w:val="0"/>
        <w:autoSpaceDN w:val="0"/>
        <w:adjustRightInd w:val="0"/>
        <w:spacing w:after="0" w:line="240" w:lineRule="auto"/>
        <w:ind w:firstLine="709"/>
        <w:jc w:val="both"/>
        <w:rPr>
          <w:rFonts w:ascii="Times New Roman" w:hAnsi="Times New Roman" w:cs="Times New Roman"/>
          <w:sz w:val="24"/>
          <w:szCs w:val="24"/>
        </w:rPr>
      </w:pPr>
      <w:r w:rsidRPr="00D866B9">
        <w:rPr>
          <w:rFonts w:ascii="Times New Roman" w:hAnsi="Times New Roman" w:cs="Times New Roman"/>
          <w:sz w:val="24"/>
          <w:szCs w:val="24"/>
        </w:rPr>
        <w:lastRenderedPageBreak/>
        <w:t>Ввиду высокой стоимости недвижимого имущества сделки с ним практически всегда обладают высоким риском. Поэтому</w:t>
      </w:r>
      <w:r w:rsidR="00C64CBF" w:rsidRPr="00D866B9">
        <w:rPr>
          <w:rFonts w:ascii="Times New Roman" w:hAnsi="Times New Roman" w:cs="Times New Roman"/>
          <w:sz w:val="24"/>
          <w:szCs w:val="24"/>
        </w:rPr>
        <w:t>,</w:t>
      </w:r>
      <w:r w:rsidRPr="00D866B9">
        <w:rPr>
          <w:rFonts w:ascii="Times New Roman" w:hAnsi="Times New Roman" w:cs="Times New Roman"/>
          <w:sz w:val="24"/>
          <w:szCs w:val="24"/>
        </w:rPr>
        <w:t xml:space="preserve"> совершая любую сделку с недвижимостью, </w:t>
      </w:r>
      <w:r w:rsidR="00C64CBF" w:rsidRPr="00D866B9">
        <w:rPr>
          <w:rFonts w:ascii="Times New Roman" w:hAnsi="Times New Roman" w:cs="Times New Roman"/>
          <w:sz w:val="24"/>
          <w:szCs w:val="24"/>
        </w:rPr>
        <w:t>следует проявлять предельную бдительность: тщательно выбирать</w:t>
      </w:r>
      <w:r w:rsidRPr="00D866B9">
        <w:rPr>
          <w:rFonts w:ascii="Times New Roman" w:hAnsi="Times New Roman" w:cs="Times New Roman"/>
          <w:sz w:val="24"/>
          <w:szCs w:val="24"/>
        </w:rPr>
        <w:t xml:space="preserve"> контрагента, адекватно </w:t>
      </w:r>
      <w:r w:rsidR="00C64CBF" w:rsidRPr="00D866B9">
        <w:rPr>
          <w:rFonts w:ascii="Times New Roman" w:hAnsi="Times New Roman" w:cs="Times New Roman"/>
          <w:sz w:val="24"/>
          <w:szCs w:val="24"/>
        </w:rPr>
        <w:t>оценивать</w:t>
      </w:r>
      <w:r w:rsidRPr="00D866B9">
        <w:rPr>
          <w:rFonts w:ascii="Times New Roman" w:hAnsi="Times New Roman" w:cs="Times New Roman"/>
          <w:sz w:val="24"/>
          <w:szCs w:val="24"/>
        </w:rPr>
        <w:t xml:space="preserve"> объект недвижимого имущества</w:t>
      </w:r>
      <w:r w:rsidR="00C64CBF" w:rsidRPr="00D866B9">
        <w:rPr>
          <w:rFonts w:ascii="Times New Roman" w:hAnsi="Times New Roman" w:cs="Times New Roman"/>
          <w:sz w:val="24"/>
          <w:szCs w:val="24"/>
        </w:rPr>
        <w:t>, взвешивать выгоды и следующие за ними возможные риски.</w:t>
      </w:r>
      <w:r w:rsidRPr="00D866B9">
        <w:rPr>
          <w:rFonts w:ascii="Times New Roman" w:hAnsi="Times New Roman" w:cs="Times New Roman"/>
          <w:sz w:val="24"/>
          <w:szCs w:val="24"/>
        </w:rPr>
        <w:t xml:space="preserve"> «</w:t>
      </w:r>
      <w:r w:rsidR="00C64CBF" w:rsidRPr="00D866B9">
        <w:rPr>
          <w:rFonts w:ascii="Times New Roman" w:hAnsi="Times New Roman" w:cs="Times New Roman"/>
          <w:sz w:val="24"/>
          <w:szCs w:val="24"/>
        </w:rPr>
        <w:t>Отр</w:t>
      </w:r>
      <w:r w:rsidRPr="00D866B9">
        <w:rPr>
          <w:rFonts w:ascii="Times New Roman" w:hAnsi="Times New Roman" w:cs="Times New Roman"/>
          <w:sz w:val="24"/>
          <w:szCs w:val="24"/>
        </w:rPr>
        <w:t>езать» удается</w:t>
      </w:r>
      <w:r w:rsidR="00C64CBF" w:rsidRPr="00D866B9">
        <w:rPr>
          <w:rFonts w:ascii="Times New Roman" w:hAnsi="Times New Roman" w:cs="Times New Roman"/>
          <w:sz w:val="24"/>
          <w:szCs w:val="24"/>
        </w:rPr>
        <w:t xml:space="preserve"> лишь один раз, по</w:t>
      </w:r>
      <w:r w:rsidRPr="00D866B9">
        <w:rPr>
          <w:rFonts w:ascii="Times New Roman" w:hAnsi="Times New Roman" w:cs="Times New Roman"/>
          <w:sz w:val="24"/>
          <w:szCs w:val="24"/>
        </w:rPr>
        <w:t>тому лучше «</w:t>
      </w:r>
      <w:r w:rsidR="00C64CBF" w:rsidRPr="00D866B9">
        <w:rPr>
          <w:rFonts w:ascii="Times New Roman" w:hAnsi="Times New Roman" w:cs="Times New Roman"/>
          <w:sz w:val="24"/>
          <w:szCs w:val="24"/>
        </w:rPr>
        <w:t>семь раз отмери</w:t>
      </w:r>
      <w:r w:rsidRPr="00D866B9">
        <w:rPr>
          <w:rFonts w:ascii="Times New Roman" w:hAnsi="Times New Roman" w:cs="Times New Roman"/>
          <w:sz w:val="24"/>
          <w:szCs w:val="24"/>
        </w:rPr>
        <w:t>ть».</w:t>
      </w:r>
    </w:p>
    <w:p w:rsidR="00954D7F" w:rsidRDefault="00954D7F" w:rsidP="000C3BB3">
      <w:pPr>
        <w:autoSpaceDE w:val="0"/>
        <w:autoSpaceDN w:val="0"/>
        <w:adjustRightInd w:val="0"/>
        <w:spacing w:after="0" w:line="240" w:lineRule="auto"/>
        <w:ind w:firstLine="709"/>
        <w:jc w:val="both"/>
        <w:rPr>
          <w:rFonts w:ascii="Times New Roman" w:hAnsi="Times New Roman" w:cs="Times New Roman"/>
          <w:sz w:val="24"/>
          <w:szCs w:val="24"/>
        </w:rPr>
      </w:pPr>
      <w:r w:rsidRPr="00D866B9">
        <w:rPr>
          <w:rFonts w:ascii="Times New Roman" w:hAnsi="Times New Roman" w:cs="Times New Roman"/>
          <w:sz w:val="24"/>
          <w:szCs w:val="24"/>
        </w:rPr>
        <w:t>Экономические, временные и эмоциональные ресурсы, потраченные на сделку</w:t>
      </w:r>
      <w:r w:rsidR="00C64CBF" w:rsidRPr="00D866B9">
        <w:rPr>
          <w:rFonts w:ascii="Times New Roman" w:hAnsi="Times New Roman" w:cs="Times New Roman"/>
          <w:sz w:val="24"/>
          <w:szCs w:val="24"/>
        </w:rPr>
        <w:t>,</w:t>
      </w:r>
      <w:r w:rsidRPr="00D866B9">
        <w:rPr>
          <w:rFonts w:ascii="Times New Roman" w:hAnsi="Times New Roman" w:cs="Times New Roman"/>
          <w:sz w:val="24"/>
          <w:szCs w:val="24"/>
        </w:rPr>
        <w:t xml:space="preserve"> окупятся отсутствием неблагоприятных правовых последствий и спокойствием обоих контрагентов. Если Вы осознаете, что юридических познаний для надлежащего совершения сделки не достает, то рекомендуем обратиться за помощью к профессионалам!</w:t>
      </w:r>
    </w:p>
    <w:p w:rsidR="00D50AD2" w:rsidRPr="00D866B9" w:rsidRDefault="00D50AD2" w:rsidP="000C3BB3">
      <w:pPr>
        <w:autoSpaceDE w:val="0"/>
        <w:autoSpaceDN w:val="0"/>
        <w:adjustRightInd w:val="0"/>
        <w:spacing w:after="0" w:line="240" w:lineRule="auto"/>
        <w:ind w:firstLine="709"/>
        <w:jc w:val="both"/>
        <w:rPr>
          <w:rFonts w:ascii="Times New Roman" w:hAnsi="Times New Roman" w:cs="Times New Roman"/>
          <w:sz w:val="24"/>
          <w:szCs w:val="24"/>
        </w:rPr>
      </w:pPr>
    </w:p>
    <w:p w:rsidR="00C64CBF" w:rsidRPr="00D866B9" w:rsidRDefault="00C64CBF" w:rsidP="000C3BB3">
      <w:pPr>
        <w:autoSpaceDE w:val="0"/>
        <w:autoSpaceDN w:val="0"/>
        <w:adjustRightInd w:val="0"/>
        <w:spacing w:after="0" w:line="240" w:lineRule="auto"/>
        <w:ind w:firstLine="709"/>
        <w:jc w:val="both"/>
        <w:rPr>
          <w:rFonts w:ascii="Times New Roman" w:hAnsi="Times New Roman" w:cs="Times New Roman"/>
          <w:sz w:val="24"/>
          <w:szCs w:val="24"/>
        </w:rPr>
      </w:pPr>
    </w:p>
    <w:p w:rsidR="009113AF" w:rsidRDefault="00C52415" w:rsidP="000C3BB3">
      <w:pPr>
        <w:autoSpaceDE w:val="0"/>
        <w:autoSpaceDN w:val="0"/>
        <w:adjustRightInd w:val="0"/>
        <w:spacing w:after="0" w:line="240" w:lineRule="auto"/>
        <w:jc w:val="both"/>
        <w:rPr>
          <w:rFonts w:ascii="Times New Roman" w:hAnsi="Times New Roman" w:cs="Times New Roman"/>
          <w:sz w:val="24"/>
          <w:szCs w:val="24"/>
        </w:rPr>
      </w:pPr>
      <w:r w:rsidRPr="00D866B9">
        <w:rPr>
          <w:rFonts w:ascii="Times New Roman" w:hAnsi="Times New Roman" w:cs="Times New Roman"/>
          <w:sz w:val="24"/>
          <w:szCs w:val="24"/>
        </w:rPr>
        <w:t>21</w:t>
      </w:r>
      <w:r w:rsidR="00A7354B" w:rsidRPr="00D866B9">
        <w:rPr>
          <w:rFonts w:ascii="Times New Roman" w:hAnsi="Times New Roman" w:cs="Times New Roman"/>
          <w:sz w:val="24"/>
          <w:szCs w:val="24"/>
        </w:rPr>
        <w:t>.10.2019</w:t>
      </w:r>
    </w:p>
    <w:p w:rsidR="00D50AD2" w:rsidRDefault="00D50AD2" w:rsidP="000C3BB3">
      <w:pPr>
        <w:autoSpaceDE w:val="0"/>
        <w:autoSpaceDN w:val="0"/>
        <w:adjustRightInd w:val="0"/>
        <w:spacing w:after="0" w:line="240" w:lineRule="auto"/>
        <w:jc w:val="both"/>
        <w:rPr>
          <w:rFonts w:ascii="Times New Roman" w:hAnsi="Times New Roman" w:cs="Times New Roman"/>
          <w:sz w:val="24"/>
          <w:szCs w:val="24"/>
        </w:rPr>
      </w:pPr>
    </w:p>
    <w:p w:rsidR="00D50AD2" w:rsidRDefault="00D50AD2" w:rsidP="000C3BB3">
      <w:pPr>
        <w:autoSpaceDE w:val="0"/>
        <w:autoSpaceDN w:val="0"/>
        <w:adjustRightInd w:val="0"/>
        <w:spacing w:after="0" w:line="240" w:lineRule="auto"/>
        <w:jc w:val="both"/>
        <w:rPr>
          <w:rFonts w:ascii="Times New Roman" w:hAnsi="Times New Roman" w:cs="Times New Roman"/>
          <w:sz w:val="24"/>
          <w:szCs w:val="24"/>
        </w:rPr>
      </w:pPr>
      <w:r w:rsidRPr="00D50AD2">
        <w:rPr>
          <w:rFonts w:ascii="Times New Roman" w:hAnsi="Times New Roman" w:cs="Times New Roman"/>
          <w:b/>
          <w:sz w:val="24"/>
          <w:szCs w:val="24"/>
        </w:rPr>
        <w:t>Олег Проскурин</w:t>
      </w:r>
      <w:r>
        <w:rPr>
          <w:rFonts w:ascii="Times New Roman" w:hAnsi="Times New Roman" w:cs="Times New Roman"/>
          <w:sz w:val="24"/>
          <w:szCs w:val="24"/>
        </w:rPr>
        <w:t xml:space="preserve">, </w:t>
      </w:r>
      <w:r w:rsidRPr="00D50AD2">
        <w:rPr>
          <w:rFonts w:ascii="Times New Roman" w:hAnsi="Times New Roman" w:cs="Times New Roman"/>
          <w:sz w:val="24"/>
          <w:szCs w:val="24"/>
        </w:rPr>
        <w:t>руководитель практики "Банкротство и реструктуризация", партнер "JBI Group"</w:t>
      </w:r>
    </w:p>
    <w:p w:rsidR="00D50AD2" w:rsidRDefault="00D50AD2" w:rsidP="000C3BB3">
      <w:pPr>
        <w:autoSpaceDE w:val="0"/>
        <w:autoSpaceDN w:val="0"/>
        <w:adjustRightInd w:val="0"/>
        <w:spacing w:after="0" w:line="240" w:lineRule="auto"/>
        <w:jc w:val="both"/>
        <w:rPr>
          <w:rFonts w:ascii="Times New Roman" w:hAnsi="Times New Roman" w:cs="Times New Roman"/>
          <w:sz w:val="24"/>
          <w:szCs w:val="24"/>
        </w:rPr>
      </w:pPr>
      <w:r w:rsidRPr="00D50AD2">
        <w:rPr>
          <w:rFonts w:ascii="Times New Roman" w:hAnsi="Times New Roman" w:cs="Times New Roman"/>
          <w:b/>
          <w:sz w:val="24"/>
          <w:szCs w:val="24"/>
        </w:rPr>
        <w:t>Арт</w:t>
      </w:r>
      <w:r w:rsidR="00D225AC">
        <w:rPr>
          <w:rFonts w:ascii="Times New Roman" w:hAnsi="Times New Roman" w:cs="Times New Roman"/>
          <w:b/>
          <w:sz w:val="24"/>
          <w:szCs w:val="24"/>
        </w:rPr>
        <w:t>ё</w:t>
      </w:r>
      <w:bookmarkStart w:id="8" w:name="_GoBack"/>
      <w:bookmarkEnd w:id="8"/>
      <w:r w:rsidRPr="00D50AD2">
        <w:rPr>
          <w:rFonts w:ascii="Times New Roman" w:hAnsi="Times New Roman" w:cs="Times New Roman"/>
          <w:b/>
          <w:sz w:val="24"/>
          <w:szCs w:val="24"/>
        </w:rPr>
        <w:t>м Шевченко</w:t>
      </w:r>
      <w:r>
        <w:rPr>
          <w:rFonts w:ascii="Times New Roman" w:hAnsi="Times New Roman" w:cs="Times New Roman"/>
          <w:sz w:val="24"/>
          <w:szCs w:val="24"/>
        </w:rPr>
        <w:t xml:space="preserve">, юрист </w:t>
      </w:r>
      <w:r w:rsidRPr="00D50AD2">
        <w:rPr>
          <w:rFonts w:ascii="Times New Roman" w:hAnsi="Times New Roman" w:cs="Times New Roman"/>
          <w:sz w:val="24"/>
          <w:szCs w:val="24"/>
        </w:rPr>
        <w:t>"JBI Group"</w:t>
      </w:r>
    </w:p>
    <w:p w:rsidR="00D50AD2" w:rsidRPr="00954D7F" w:rsidRDefault="00D50AD2" w:rsidP="000C3BB3">
      <w:pPr>
        <w:autoSpaceDE w:val="0"/>
        <w:autoSpaceDN w:val="0"/>
        <w:adjustRightInd w:val="0"/>
        <w:spacing w:after="0" w:line="240" w:lineRule="auto"/>
        <w:jc w:val="both"/>
        <w:rPr>
          <w:rFonts w:ascii="Times New Roman" w:hAnsi="Times New Roman" w:cs="Times New Roman"/>
          <w:sz w:val="24"/>
          <w:szCs w:val="24"/>
        </w:rPr>
      </w:pPr>
    </w:p>
    <w:sectPr w:rsidR="00D50AD2" w:rsidRPr="00954D7F" w:rsidSect="009E644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3F2" w:rsidRDefault="009343F2">
      <w:pPr>
        <w:spacing w:after="0" w:line="240" w:lineRule="auto"/>
      </w:pPr>
      <w:r>
        <w:separator/>
      </w:r>
    </w:p>
  </w:endnote>
  <w:endnote w:type="continuationSeparator" w:id="1">
    <w:p w:rsidR="009343F2" w:rsidRDefault="00934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939103"/>
      <w:docPartObj>
        <w:docPartGallery w:val="Page Numbers (Bottom of Page)"/>
        <w:docPartUnique/>
      </w:docPartObj>
    </w:sdtPr>
    <w:sdtContent>
      <w:p w:rsidR="00DE3071" w:rsidRDefault="00371DAF">
        <w:pPr>
          <w:pStyle w:val="a5"/>
          <w:jc w:val="right"/>
        </w:pPr>
        <w:r>
          <w:fldChar w:fldCharType="begin"/>
        </w:r>
        <w:r w:rsidR="004E6C72">
          <w:instrText>PAGE   \* MERGEFORMAT</w:instrText>
        </w:r>
        <w:r>
          <w:fldChar w:fldCharType="separate"/>
        </w:r>
        <w:r w:rsidR="001E3AB5">
          <w:rPr>
            <w:noProof/>
          </w:rPr>
          <w:t>20</w:t>
        </w:r>
        <w:r>
          <w:fldChar w:fldCharType="end"/>
        </w:r>
      </w:p>
    </w:sdtContent>
  </w:sdt>
  <w:p w:rsidR="00DE3071" w:rsidRDefault="009343F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3F2" w:rsidRDefault="009343F2">
      <w:pPr>
        <w:spacing w:after="0" w:line="240" w:lineRule="auto"/>
      </w:pPr>
      <w:r>
        <w:separator/>
      </w:r>
    </w:p>
  </w:footnote>
  <w:footnote w:type="continuationSeparator" w:id="1">
    <w:p w:rsidR="009343F2" w:rsidRDefault="009343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91743"/>
    <w:multiLevelType w:val="hybridMultilevel"/>
    <w:tmpl w:val="1CB80964"/>
    <w:lvl w:ilvl="0" w:tplc="52BA3178">
      <w:start w:val="1"/>
      <w:numFmt w:val="decimal"/>
      <w:suff w:val="space"/>
      <w:lvlText w:val="%1."/>
      <w:lvlJc w:val="left"/>
      <w:pPr>
        <w:ind w:left="0" w:firstLine="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52CB733C"/>
    <w:multiLevelType w:val="hybridMultilevel"/>
    <w:tmpl w:val="1B0CF2A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0A862C5"/>
    <w:multiLevelType w:val="multilevel"/>
    <w:tmpl w:val="EC8A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FC3043"/>
    <w:multiLevelType w:val="hybridMultilevel"/>
    <w:tmpl w:val="5B6CD048"/>
    <w:lvl w:ilvl="0" w:tplc="1390C5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6090"/>
    <w:rsid w:val="00004D1B"/>
    <w:rsid w:val="00016786"/>
    <w:rsid w:val="000C1DE9"/>
    <w:rsid w:val="000C1F30"/>
    <w:rsid w:val="000C3BB3"/>
    <w:rsid w:val="000D6D72"/>
    <w:rsid w:val="00171325"/>
    <w:rsid w:val="001A13E2"/>
    <w:rsid w:val="001E3AB5"/>
    <w:rsid w:val="00214DC0"/>
    <w:rsid w:val="002321FB"/>
    <w:rsid w:val="00245EA1"/>
    <w:rsid w:val="00270A42"/>
    <w:rsid w:val="002C3674"/>
    <w:rsid w:val="002D16B9"/>
    <w:rsid w:val="00314E96"/>
    <w:rsid w:val="00326090"/>
    <w:rsid w:val="00371DAF"/>
    <w:rsid w:val="003A6B61"/>
    <w:rsid w:val="003C51CE"/>
    <w:rsid w:val="004654C2"/>
    <w:rsid w:val="004B1E25"/>
    <w:rsid w:val="004C070B"/>
    <w:rsid w:val="004C193C"/>
    <w:rsid w:val="004D3EB4"/>
    <w:rsid w:val="004E6C72"/>
    <w:rsid w:val="00585AFA"/>
    <w:rsid w:val="005C244C"/>
    <w:rsid w:val="005C5608"/>
    <w:rsid w:val="006025E3"/>
    <w:rsid w:val="00681C30"/>
    <w:rsid w:val="00707256"/>
    <w:rsid w:val="007B50FC"/>
    <w:rsid w:val="007F3354"/>
    <w:rsid w:val="008303B2"/>
    <w:rsid w:val="0084284A"/>
    <w:rsid w:val="00863095"/>
    <w:rsid w:val="00895FA9"/>
    <w:rsid w:val="008A4BB9"/>
    <w:rsid w:val="008C6984"/>
    <w:rsid w:val="008D4667"/>
    <w:rsid w:val="009113AF"/>
    <w:rsid w:val="009343F2"/>
    <w:rsid w:val="00954D7F"/>
    <w:rsid w:val="00966D13"/>
    <w:rsid w:val="0097554C"/>
    <w:rsid w:val="00985CBC"/>
    <w:rsid w:val="009D4015"/>
    <w:rsid w:val="009E49EB"/>
    <w:rsid w:val="009F2080"/>
    <w:rsid w:val="00A633C7"/>
    <w:rsid w:val="00A7354B"/>
    <w:rsid w:val="00A908B6"/>
    <w:rsid w:val="00B2295E"/>
    <w:rsid w:val="00B3063E"/>
    <w:rsid w:val="00B71472"/>
    <w:rsid w:val="00BC04E5"/>
    <w:rsid w:val="00C52415"/>
    <w:rsid w:val="00C64CBF"/>
    <w:rsid w:val="00CC2CD8"/>
    <w:rsid w:val="00CE0848"/>
    <w:rsid w:val="00CF3B3D"/>
    <w:rsid w:val="00D225AC"/>
    <w:rsid w:val="00D50AD2"/>
    <w:rsid w:val="00D866B9"/>
    <w:rsid w:val="00D942C6"/>
    <w:rsid w:val="00DA6E47"/>
    <w:rsid w:val="00E03490"/>
    <w:rsid w:val="00EC79C4"/>
    <w:rsid w:val="00F069CF"/>
    <w:rsid w:val="00F252CC"/>
    <w:rsid w:val="00F84D09"/>
    <w:rsid w:val="00FD3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090"/>
  </w:style>
  <w:style w:type="paragraph" w:styleId="1">
    <w:name w:val="heading 1"/>
    <w:basedOn w:val="a"/>
    <w:next w:val="a"/>
    <w:link w:val="10"/>
    <w:uiPriority w:val="9"/>
    <w:qFormat/>
    <w:rsid w:val="00326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090"/>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326090"/>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326090"/>
    <w:pPr>
      <w:outlineLvl w:val="9"/>
    </w:pPr>
    <w:rPr>
      <w:lang w:eastAsia="ru-RU"/>
    </w:rPr>
  </w:style>
  <w:style w:type="paragraph" w:styleId="2">
    <w:name w:val="toc 2"/>
    <w:basedOn w:val="a"/>
    <w:next w:val="a"/>
    <w:autoRedefine/>
    <w:uiPriority w:val="39"/>
    <w:unhideWhenUsed/>
    <w:rsid w:val="00326090"/>
    <w:pPr>
      <w:spacing w:after="100"/>
      <w:ind w:left="220"/>
    </w:pPr>
  </w:style>
  <w:style w:type="character" w:styleId="a4">
    <w:name w:val="Hyperlink"/>
    <w:basedOn w:val="a0"/>
    <w:uiPriority w:val="99"/>
    <w:unhideWhenUsed/>
    <w:rsid w:val="00326090"/>
    <w:rPr>
      <w:color w:val="0563C1" w:themeColor="hyperlink"/>
      <w:u w:val="single"/>
    </w:rPr>
  </w:style>
  <w:style w:type="paragraph" w:styleId="11">
    <w:name w:val="toc 1"/>
    <w:basedOn w:val="a"/>
    <w:next w:val="a"/>
    <w:autoRedefine/>
    <w:uiPriority w:val="39"/>
    <w:unhideWhenUsed/>
    <w:rsid w:val="00326090"/>
    <w:pPr>
      <w:spacing w:after="100"/>
    </w:pPr>
  </w:style>
  <w:style w:type="paragraph" w:styleId="3">
    <w:name w:val="toc 3"/>
    <w:basedOn w:val="a"/>
    <w:next w:val="a"/>
    <w:autoRedefine/>
    <w:uiPriority w:val="39"/>
    <w:unhideWhenUsed/>
    <w:rsid w:val="00326090"/>
    <w:pPr>
      <w:spacing w:after="100"/>
      <w:ind w:left="440"/>
    </w:pPr>
  </w:style>
  <w:style w:type="paragraph" w:styleId="a5">
    <w:name w:val="footer"/>
    <w:basedOn w:val="a"/>
    <w:link w:val="a6"/>
    <w:uiPriority w:val="99"/>
    <w:unhideWhenUsed/>
    <w:rsid w:val="003260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6090"/>
  </w:style>
  <w:style w:type="paragraph" w:styleId="a7">
    <w:name w:val="List Paragraph"/>
    <w:basedOn w:val="a"/>
    <w:uiPriority w:val="34"/>
    <w:qFormat/>
    <w:rsid w:val="00326090"/>
    <w:pPr>
      <w:ind w:left="720"/>
      <w:contextualSpacing/>
    </w:pPr>
  </w:style>
  <w:style w:type="paragraph" w:styleId="a8">
    <w:name w:val="Balloon Text"/>
    <w:basedOn w:val="a"/>
    <w:link w:val="a9"/>
    <w:uiPriority w:val="99"/>
    <w:semiHidden/>
    <w:unhideWhenUsed/>
    <w:rsid w:val="00CF3B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3B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Pages>
  <Words>9470</Words>
  <Characters>53983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Manager</cp:lastModifiedBy>
  <cp:revision>32</cp:revision>
  <dcterms:created xsi:type="dcterms:W3CDTF">2019-10-11T07:41:00Z</dcterms:created>
  <dcterms:modified xsi:type="dcterms:W3CDTF">2019-11-29T08:53:00Z</dcterms:modified>
</cp:coreProperties>
</file>